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/>
        <w:ind w:left="0" w:right="0" w:hanging="0"/>
        <w:jc w:val="center"/>
        <w:rPr/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spacing w:lineRule="auto" w:line="240"/>
        <w:ind w:left="0" w:right="0" w:hanging="0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widowControl w:val="false"/>
        <w:spacing w:lineRule="auto" w:line="240"/>
        <w:ind w:left="0" w:right="0" w:hanging="0"/>
        <w:jc w:val="center"/>
        <w:rPr/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spacing w:lineRule="auto" w:line="240"/>
        <w:ind w:left="0" w:right="0" w:hanging="0"/>
        <w:jc w:val="center"/>
        <w:rPr/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spacing w:lineRule="auto" w:line="240"/>
        <w:ind w:left="0" w:right="0" w:hanging="0"/>
        <w:jc w:val="center"/>
        <w:rPr/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left="0" w:right="0"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left="0" w:right="0" w:hanging="0"/>
        <w:jc w:val="center"/>
        <w:rPr/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left="0" w:right="0" w:hanging="0"/>
        <w:jc w:val="center"/>
        <w:rPr/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>УТВЕРЖДАЮ</w:t>
      </w:r>
      <w:r>
        <w:rPr>
          <w:rStyle w:val="Normaltextrun"/>
          <w:b/>
          <w:bCs/>
          <w:sz w:val="26"/>
          <w:szCs w:val="26"/>
        </w:rPr>
        <w:t xml:space="preserve">     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360"/>
        <w:ind w:left="264" w:hanging="0"/>
        <w:jc w:val="center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Style w:val="FontStyle85"/>
          <w:rFonts w:eastAsia="Times New Roman" w:cs="Times New Roman"/>
          <w:bCs/>
          <w:color w:val="auto"/>
          <w:sz w:val="28"/>
          <w:szCs w:val="28"/>
          <w:lang w:bidi="ar-SA"/>
        </w:rPr>
        <w:t>ТЕХНОЛОГИИ ПРОДАЖ В ИНДУСТРИИ ТУРИЗМА И ГОСТЕПРИИМСТВА</w:t>
      </w:r>
    </w:p>
    <w:p>
      <w:pPr>
        <w:pStyle w:val="Normal"/>
        <w:widowControl w:val="false"/>
        <w:shd w:val="clear" w:color="auto" w:fill="FFFFFF"/>
        <w:spacing w:lineRule="auto" w:line="240"/>
        <w:jc w:val="center"/>
        <w:rPr/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spacing w:lineRule="auto" w:line="240"/>
        <w:jc w:val="center"/>
        <w:rPr/>
      </w:pPr>
      <w:bookmarkStart w:id="0" w:name="_Hlk76564888"/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/>
        <w:jc w:val="center"/>
        <w:rPr/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/>
        <w:jc w:val="center"/>
        <w:rPr/>
      </w:pPr>
      <w:r>
        <w:rPr>
          <w:rStyle w:val="FontStyle77"/>
          <w:sz w:val="28"/>
          <w:szCs w:val="28"/>
        </w:rPr>
        <w:t>ОП «Туристический  и гостиничный бизнес»</w:t>
      </w:r>
    </w:p>
    <w:p>
      <w:pPr>
        <w:pStyle w:val="Normal"/>
        <w:spacing w:lineRule="auto" w:line="240"/>
        <w:jc w:val="center"/>
        <w:rPr/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spacing w:lineRule="auto" w:line="2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Calibri" w:hAnsi="Calibri" w:eastAsia="Calibri" w:cs="" w:asciiTheme="minorHAnsi" w:cstheme="minorBidi" w:eastAsiaTheme="minorHAnsi" w:hAnsiTheme="minorHAnsi"/>
          <w:sz w:val="26"/>
          <w:szCs w:val="26"/>
          <w:lang w:eastAsia="ru-RU"/>
        </w:rPr>
      </w:pPr>
      <w:r>
        <w:rPr>
          <w:rFonts w:eastAsia="Calibri" w:cs="" w:cstheme="minorBidi" w:eastAsiaTheme="minorHAnsi" w:ascii="Calibri" w:hAnsi="Calibri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firstLine="567"/>
        <w:jc w:val="center"/>
        <w:rPr>
          <w:rFonts w:ascii="Times New Roman" w:hAnsi="Times New Roman"/>
        </w:rPr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i/>
          <w:sz w:val="28"/>
          <w:szCs w:val="28"/>
        </w:rPr>
        <w:t xml:space="preserve">Финуниверситета </w:t>
      </w:r>
      <w:r>
        <w:rPr>
          <w:rStyle w:val="FontStyle75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/>
      </w:pPr>
      <w:r>
        <w:rPr/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Calibri" w:hAnsi="Calibri" w:cs="" w:asciiTheme="minorHAnsi" w:cstheme="minorBidi" w:hAnsiTheme="minorHAnsi"/>
          <w:sz w:val="32"/>
          <w:szCs w:val="32"/>
        </w:rPr>
      </w:pPr>
      <w:r>
        <w:rPr>
          <w:rFonts w:cs="" w:cstheme="minorBidi" w:ascii="Calibri" w:hAnsi="Calibri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center"/>
        <w:rPr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bidi w:val="0"/>
        <w:spacing w:lineRule="auto" w:line="240" w:before="0" w:after="0"/>
        <w:ind w:left="0" w:right="0" w:firstLine="624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 w:cs="Times New Roman"/>
          <w:b w:val="false"/>
          <w:bCs/>
          <w:color w:val="auto"/>
          <w:sz w:val="28"/>
          <w:szCs w:val="28"/>
          <w:lang w:bidi="ar-SA"/>
        </w:rPr>
        <w:t>Технологии продаж в индустрии туризма и гостеприимства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33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624"/>
        <w:jc w:val="both"/>
        <w:rPr/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Normal"/>
        <w:widowControl w:val="false"/>
        <w:spacing w:lineRule="auto" w:line="240" w:before="0" w:after="0"/>
        <w:ind w:left="0" w:right="-801" w:hanging="851"/>
        <w:jc w:val="center"/>
        <w:rPr>
          <w:color w:val="auto"/>
          <w:szCs w:val="28"/>
          <w:lang w:eastAsia="en-US"/>
        </w:rPr>
      </w:pPr>
      <w:r>
        <w:rPr/>
      </w:r>
    </w:p>
    <w:p>
      <w:pPr>
        <w:pStyle w:val="Normal"/>
        <w:ind w:left="264" w:hanging="0"/>
        <w:rPr/>
      </w:pPr>
      <w:r>
        <w:rPr/>
      </w:r>
    </w:p>
    <w:p>
      <w:pPr>
        <w:pStyle w:val="Normal"/>
        <w:keepNext w:val="true"/>
        <w:keepLines/>
        <w:tabs>
          <w:tab w:val="clear" w:pos="708"/>
          <w:tab w:val="left" w:pos="284" w:leader="none"/>
          <w:tab w:val="center" w:pos="4960" w:leader="none"/>
        </w:tabs>
        <w:spacing w:lineRule="auto" w:line="276" w:before="0" w:after="0"/>
        <w:ind w:left="0" w:hanging="0"/>
        <w:contextualSpacing/>
        <w:jc w:val="center"/>
        <w:rPr>
          <w:b/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</w:r>
      <w:r>
        <w:br w:type="page"/>
      </w:r>
    </w:p>
    <w:p>
      <w:pPr>
        <w:pStyle w:val="1"/>
        <w:widowControl w:val="false"/>
        <w:spacing w:lineRule="auto" w:line="240"/>
        <w:ind w:left="0" w:hanging="10"/>
        <w:jc w:val="left"/>
        <w:rPr>
          <w:color w:val="auto"/>
        </w:rPr>
      </w:pPr>
      <w:r>
        <w:rPr>
          <w:color w:val="auto"/>
        </w:rPr>
        <w:t>1.</w:t>
      </w:r>
      <w:r>
        <w:rPr>
          <w:rFonts w:eastAsia="Arial" w:cs="Arial" w:ascii="Arial" w:hAnsi="Arial"/>
          <w:color w:val="auto"/>
        </w:rPr>
        <w:t xml:space="preserve"> </w:t>
      </w:r>
      <w:r>
        <w:rPr>
          <w:color w:val="auto"/>
        </w:rPr>
        <w:t xml:space="preserve">Наименование дисциплины </w:t>
      </w:r>
    </w:p>
    <w:p>
      <w:pPr>
        <w:pStyle w:val="Normal"/>
        <w:widowControl w:val="false"/>
        <w:spacing w:lineRule="auto" w:line="240" w:before="0" w:after="0"/>
        <w:ind w:left="0" w:hanging="10"/>
        <w:jc w:val="left"/>
        <w:rPr>
          <w:color w:val="auto"/>
        </w:rPr>
      </w:pPr>
      <w:r>
        <w:rPr>
          <w:color w:val="auto"/>
        </w:rPr>
        <w:t xml:space="preserve">Технологии продаж в индустрии туризма и гостеприимства </w:t>
      </w:r>
    </w:p>
    <w:p>
      <w:pPr>
        <w:pStyle w:val="Normal"/>
        <w:widowControl w:val="false"/>
        <w:spacing w:lineRule="auto" w:line="240" w:before="0" w:after="0"/>
        <w:ind w:left="0" w:hanging="10"/>
        <w:jc w:val="left"/>
        <w:rPr>
          <w:color w:val="auto"/>
        </w:rPr>
      </w:pPr>
      <w:r>
        <w:rPr>
          <w:color w:val="auto"/>
        </w:rPr>
      </w:r>
    </w:p>
    <w:p>
      <w:pPr>
        <w:pStyle w:val="1"/>
        <w:widowControl w:val="false"/>
        <w:spacing w:lineRule="auto" w:line="240"/>
        <w:ind w:left="0" w:firstLine="2"/>
        <w:jc w:val="left"/>
        <w:rPr>
          <w:color w:val="auto"/>
          <w:sz w:val="32"/>
        </w:rPr>
      </w:pPr>
      <w:r>
        <w:rPr>
          <w:color w:val="auto"/>
        </w:rPr>
        <w:t xml:space="preserve">2. </w:t>
      </w:r>
      <w:r>
        <w:rPr>
          <w:color w:val="auto"/>
          <w:szCs w:val="24"/>
        </w:rPr>
        <w:t>Перечень планируемых результатов обучения по дисциплине с указанием индикаторов их достижения, соотнесенных с планируемыми результатами освоения образовательной программы</w:t>
      </w:r>
      <w:r>
        <w:rPr>
          <w:color w:val="auto"/>
          <w:sz w:val="32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0" w:firstLine="426"/>
        <w:rPr>
          <w:color w:val="auto"/>
          <w:szCs w:val="28"/>
        </w:rPr>
      </w:pPr>
      <w:r>
        <w:rPr>
          <w:color w:val="auto"/>
          <w:szCs w:val="28"/>
        </w:rPr>
      </w:r>
    </w:p>
    <w:p>
      <w:pPr>
        <w:pStyle w:val="Normal"/>
        <w:widowControl w:val="false"/>
        <w:spacing w:lineRule="auto" w:line="240" w:before="0" w:after="0"/>
        <w:ind w:left="0" w:firstLine="426"/>
        <w:rPr>
          <w:color w:val="auto"/>
          <w:szCs w:val="28"/>
        </w:rPr>
      </w:pPr>
      <w:r>
        <w:rPr>
          <w:color w:val="auto"/>
          <w:szCs w:val="28"/>
        </w:rPr>
        <w:t>Дисциплина обеспечивает формирование следующих компетенций:</w:t>
      </w:r>
    </w:p>
    <w:tbl>
      <w:tblPr>
        <w:tblStyle w:val="TableGrid"/>
        <w:tblW w:w="10209" w:type="dxa"/>
        <w:jc w:val="left"/>
        <w:tblInd w:w="-694" w:type="dxa"/>
        <w:tblLayout w:type="fixed"/>
        <w:tblCellMar>
          <w:top w:w="41" w:type="dxa"/>
          <w:left w:w="106" w:type="dxa"/>
          <w:bottom w:w="0" w:type="dxa"/>
          <w:right w:w="51" w:type="dxa"/>
        </w:tblCellMar>
        <w:tblLook w:val="04a0" w:noHBand="0" w:noVBand="1" w:firstColumn="1" w:lastRow="0" w:lastColumn="0" w:firstRow="1"/>
      </w:tblPr>
      <w:tblGrid>
        <w:gridCol w:w="1590"/>
        <w:gridCol w:w="11"/>
        <w:gridCol w:w="1687"/>
        <w:gridCol w:w="57"/>
        <w:gridCol w:w="2715"/>
        <w:gridCol w:w="11"/>
        <w:gridCol w:w="4137"/>
      </w:tblGrid>
      <w:tr>
        <w:trPr>
          <w:trHeight w:val="838" w:hRule="atLeast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Код компетенции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Наименован ие компетенции</w:t>
            </w:r>
          </w:p>
        </w:tc>
        <w:tc>
          <w:tcPr>
            <w:tcW w:w="2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Индикаторы достижения компетенции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>
        <w:trPr>
          <w:trHeight w:val="5057" w:hRule="atLeast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ПКН-3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8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Способность обеспечивать требуемое качество процессов оказания услуг в избранной сфере профессионал ьной деятельности, разрабатывать стандарты и управлять качеством</w:t>
            </w:r>
          </w:p>
        </w:tc>
        <w:tc>
          <w:tcPr>
            <w:tcW w:w="2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2" w:before="0" w:after="0"/>
              <w:ind w:left="2" w:right="59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1.Демонстрирует знания отечественных и зарубежных практик управления качеством в сфере туризма и гостеприимства.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6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2680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2.Обосновывает </w:t>
              <w:tab/>
              <w:t>выбор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стратегических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инструментов повышения </w:t>
              <w:tab/>
              <w:t>качества услуг.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3.Разрабатывает</w:t>
            </w:r>
          </w:p>
          <w:p>
            <w:pPr>
              <w:pStyle w:val="Normal"/>
              <w:widowControl/>
              <w:spacing w:lineRule="auto" w:line="259" w:before="0" w:after="0"/>
              <w:ind w:left="2" w:right="4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рекомендации по внедрению системы стандартов качества в индустрию гостеприимства.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66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Знать: </w:t>
              <w:tab/>
              <w:t xml:space="preserve">особенности </w:t>
              <w:tab/>
              <w:t>управления качеством в туризме и гостеприимстве, а также лучшие подходы и практики в отдельных подотраслях.</w:t>
            </w:r>
          </w:p>
          <w:p>
            <w:pPr>
              <w:pStyle w:val="Normal"/>
              <w:widowControl/>
              <w:spacing w:lineRule="auto" w:line="249" w:before="0" w:after="0"/>
              <w:ind w:left="0" w:right="121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Уметь: предлагать наиболее релевантные подходы к управлению и обеспечению качества услуг в туризме и гостеприимстве.</w:t>
            </w:r>
          </w:p>
          <w:p>
            <w:pPr>
              <w:pStyle w:val="Normal"/>
              <w:widowControl/>
              <w:spacing w:lineRule="auto" w:line="256" w:before="0" w:after="7"/>
              <w:ind w:left="0" w:right="121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Знать: инструменты и стратегии повышения качества услуг в туризме и гостеприимстве.</w:t>
            </w:r>
          </w:p>
          <w:p>
            <w:pPr>
              <w:pStyle w:val="Normal"/>
              <w:widowControl/>
              <w:spacing w:lineRule="auto" w:line="252" w:before="0" w:after="0"/>
              <w:ind w:left="0" w:right="124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Уметь: </w:t>
              <w:tab/>
              <w:t>предлагать наиболее целесообразные инструменты и стратегии повышения качества услуг при организации деятельности предприятий сферы туризма и гостеприимства.</w:t>
            </w:r>
          </w:p>
          <w:p>
            <w:pPr>
              <w:pStyle w:val="Normal"/>
              <w:widowControl/>
              <w:spacing w:lineRule="auto" w:line="256" w:before="0" w:after="0"/>
              <w:ind w:left="0" w:right="122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Знать: составляющие и принципы системы стандартов качества в индустрии гостеприимства.</w:t>
            </w:r>
          </w:p>
          <w:p>
            <w:pPr>
              <w:pStyle w:val="Normal"/>
              <w:widowControl/>
              <w:tabs>
                <w:tab w:val="clear" w:pos="708"/>
                <w:tab w:val="center" w:pos="2015" w:leader="none"/>
                <w:tab w:val="right" w:pos="4380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Уметь: разрабатывать предложения по внедрению системы стандартов качества при организации и совершенствовании деятельности предприятий сферы туризма и гостеприимства.</w:t>
            </w:r>
          </w:p>
        </w:tc>
      </w:tr>
      <w:tr>
        <w:trPr>
          <w:trHeight w:val="6908" w:hRule="atLeast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ПКН-4</w:t>
            </w:r>
          </w:p>
        </w:tc>
        <w:tc>
          <w:tcPr>
            <w:tcW w:w="1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37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Способность осуществлять исследование туристского рынка, анализироват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ь,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систематизир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овать,</w:t>
            </w:r>
          </w:p>
          <w:p>
            <w:pPr>
              <w:pStyle w:val="Normal"/>
              <w:widowControl/>
              <w:spacing w:lineRule="auto" w:line="259" w:before="0" w:after="5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интерпретиро</w:t>
            </w:r>
          </w:p>
          <w:p>
            <w:pPr>
              <w:pStyle w:val="Normal"/>
              <w:widowControl/>
              <w:tabs>
                <w:tab w:val="clear" w:pos="708"/>
                <w:tab w:val="center" w:pos="216" w:leader="none"/>
                <w:tab w:val="center" w:pos="1420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4"/>
                <w:szCs w:val="24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вать </w:t>
              <w:tab/>
              <w:t>и</w:t>
            </w:r>
          </w:p>
          <w:p>
            <w:pPr>
              <w:pStyle w:val="Normal"/>
              <w:widowControl/>
              <w:spacing w:lineRule="auto" w:line="237" w:before="0" w:after="29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оценивать информацию, организовыва ть продажи и продвижение туристского</w:t>
            </w:r>
          </w:p>
          <w:p>
            <w:pPr>
              <w:pStyle w:val="Normal"/>
              <w:widowControl/>
              <w:spacing w:lineRule="auto" w:line="242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продукта </w:t>
              <w:tab/>
              <w:t>с использовани</w:t>
            </w:r>
          </w:p>
          <w:p>
            <w:pPr>
              <w:pStyle w:val="Normal"/>
              <w:widowControl/>
              <w:spacing w:lineRule="auto" w:line="237" w:before="0" w:after="45"/>
              <w:ind w:left="0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ем знаний маркетинга и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статистики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64" w:before="0" w:after="0"/>
              <w:ind w:left="2" w:right="61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Организует и проводит маркетинговые исследования рынка услуг гостеприимства.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37" w:before="0" w:after="0"/>
              <w:ind w:left="2" w:right="61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Использует методы оценки сегментов туристского рынка с целью выявления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приоритетных</w:t>
            </w:r>
          </w:p>
          <w:p>
            <w:pPr>
              <w:pStyle w:val="Normal"/>
              <w:widowControl/>
              <w:spacing w:lineRule="auto" w:line="259" w:before="0" w:after="10"/>
              <w:ind w:left="2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направлений,</w:t>
            </w:r>
          </w:p>
          <w:p>
            <w:pPr>
              <w:pStyle w:val="Normal"/>
              <w:widowControl/>
              <w:spacing w:lineRule="auto" w:line="249" w:before="0" w:after="0"/>
              <w:ind w:left="2" w:right="60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применения PR- технологий и методов брендирования территорий.</w:t>
            </w:r>
          </w:p>
          <w:p>
            <w:pPr>
              <w:pStyle w:val="Normal"/>
              <w:widowControl/>
              <w:numPr>
                <w:ilvl w:val="0"/>
                <w:numId w:val="15"/>
              </w:numPr>
              <w:spacing w:lineRule="auto" w:line="259" w:before="0" w:after="0"/>
              <w:ind w:left="2" w:right="61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организации.</w:t>
            </w:r>
          </w:p>
        </w:tc>
        <w:tc>
          <w:tcPr>
            <w:tcW w:w="4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2" w:before="0" w:after="30"/>
              <w:ind w:left="0" w:right="60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Знать: способы и методы разработки и проведения маркетингового исследования в индустрии туризма и гостеприимства.</w:t>
            </w:r>
          </w:p>
          <w:p>
            <w:pPr>
              <w:pStyle w:val="Normal"/>
              <w:widowControl/>
              <w:spacing w:lineRule="auto" w:line="256" w:before="0" w:after="0"/>
              <w:ind w:left="0" w:right="59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Уметь: организовать и проводить маркетинговые исследования рынка услуг гостеприимства.</w:t>
            </w:r>
          </w:p>
          <w:p>
            <w:pPr>
              <w:pStyle w:val="Normal"/>
              <w:widowControl/>
              <w:spacing w:lineRule="auto" w:line="259" w:before="0" w:after="21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6" w:before="0" w:after="23"/>
              <w:ind w:left="0" w:right="61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Знать: методы оценки, разработки, внедрения и реализации стратегии цифрового маркетинга.</w:t>
            </w:r>
          </w:p>
          <w:p>
            <w:pPr>
              <w:pStyle w:val="Normal"/>
              <w:widowControl/>
              <w:spacing w:lineRule="auto" w:line="247" w:before="0" w:after="0"/>
              <w:ind w:left="0" w:right="62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Уметь: использовать методы оценки сегментов туристского рынка с целью выявления приоритетных направлений, применение PR технологий и методов брендирования территорий.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21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2" w:before="0" w:after="28"/>
              <w:ind w:left="0" w:right="63" w:hanging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>Знать: методы разработки эффективных решений в соответствии с технологиями туристской индустрии и целевыми установками организации.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Уметь: </w:t>
              <w:tab/>
              <w:t xml:space="preserve">систематизировать </w:t>
              <w:tab/>
              <w:t>данные анализа.</w:t>
            </w:r>
          </w:p>
        </w:tc>
      </w:tr>
    </w:tbl>
    <w:p>
      <w:pPr>
        <w:pStyle w:val="Normal"/>
        <w:spacing w:lineRule="auto" w:line="259" w:before="0" w:after="191"/>
        <w:ind w:left="531" w:hanging="0"/>
        <w:jc w:val="center"/>
        <w:rPr>
          <w:color w:val="auto"/>
        </w:rPr>
      </w:pPr>
      <w:r>
        <w:rPr>
          <w:b/>
          <w:color w:val="auto"/>
        </w:rPr>
        <w:t xml:space="preserve"> </w:t>
      </w:r>
    </w:p>
    <w:p>
      <w:pPr>
        <w:pStyle w:val="1"/>
        <w:spacing w:before="0" w:after="112"/>
        <w:ind w:left="0" w:right="107" w:hanging="0"/>
        <w:rPr>
          <w:color w:val="auto"/>
        </w:rPr>
      </w:pPr>
      <w:r>
        <w:rPr>
          <w:color w:val="auto"/>
        </w:rPr>
        <w:t xml:space="preserve">3. Место дисциплины в структуре образовательной программы </w:t>
      </w:r>
    </w:p>
    <w:p>
      <w:pPr>
        <w:pStyle w:val="Normal"/>
        <w:spacing w:lineRule="auto" w:line="355" w:before="0" w:after="2"/>
        <w:ind w:left="14" w:right="109" w:firstLine="566"/>
        <w:rPr>
          <w:color w:val="auto"/>
        </w:rPr>
      </w:pPr>
      <w:r>
        <w:rPr>
          <w:color w:val="auto"/>
        </w:rPr>
        <w:t>Дисциплина «Технологии продаж в индустрии туризма и гостеприимства» является дисциплиной общефакультетского (предпрофильного) цикла части, формируемой участниками образовательных отношений, образовательных программ «</w:t>
      </w:r>
      <w:r>
        <w:rPr>
          <w:color w:val="auto"/>
        </w:rPr>
        <w:t>Туристический и гостиничный бизнес</w:t>
      </w:r>
      <w:r>
        <w:rPr>
          <w:color w:val="auto"/>
        </w:rPr>
        <w:t xml:space="preserve">» по направлению подготовки  43.03.02 «Туризм». </w:t>
      </w:r>
    </w:p>
    <w:p>
      <w:pPr>
        <w:pStyle w:val="Normal"/>
        <w:spacing w:lineRule="auto" w:line="259" w:before="0" w:after="131"/>
        <w:ind w:left="14" w:hanging="0"/>
        <w:jc w:val="left"/>
        <w:rPr>
          <w:color w:val="auto"/>
        </w:rPr>
      </w:pPr>
      <w:r>
        <w:rPr>
          <w:b/>
          <w:color w:val="auto"/>
        </w:rPr>
        <w:t xml:space="preserve"> </w:t>
      </w:r>
    </w:p>
    <w:p>
      <w:pPr>
        <w:pStyle w:val="1"/>
        <w:spacing w:lineRule="auto" w:line="264" w:before="0" w:after="140"/>
        <w:ind w:left="0" w:right="244" w:hanging="10"/>
        <w:rPr>
          <w:color w:val="auto"/>
        </w:rPr>
      </w:pPr>
      <w:r>
        <w:rPr>
          <w:color w:val="auto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>
      <w:pPr>
        <w:pStyle w:val="Normal"/>
        <w:spacing w:lineRule="auto" w:line="259" w:before="0" w:after="0"/>
        <w:ind w:left="613" w:right="708" w:hanging="10"/>
        <w:jc w:val="center"/>
        <w:rPr>
          <w:color w:val="auto"/>
        </w:rPr>
      </w:pPr>
      <w:r>
        <w:rPr>
          <w:i/>
          <w:color w:val="auto"/>
        </w:rPr>
        <w:t xml:space="preserve">Заочная форма обучения </w:t>
      </w:r>
    </w:p>
    <w:p>
      <w:pPr>
        <w:pStyle w:val="Normal"/>
        <w:spacing w:lineRule="auto" w:line="259" w:before="0" w:after="65"/>
        <w:ind w:left="14" w:hanging="0"/>
        <w:jc w:val="right"/>
        <w:rPr>
          <w:color w:val="auto"/>
        </w:rPr>
      </w:pPr>
      <w:r>
        <w:rPr>
          <w:color w:val="auto"/>
        </w:rPr>
        <w:t xml:space="preserve">Таблица 1 </w:t>
      </w:r>
    </w:p>
    <w:tbl>
      <w:tblPr>
        <w:tblStyle w:val="TableGrid"/>
        <w:tblW w:w="8145" w:type="dxa"/>
        <w:jc w:val="left"/>
        <w:tblInd w:w="622" w:type="dxa"/>
        <w:tblLayout w:type="fixed"/>
        <w:tblCellMar>
          <w:top w:w="9" w:type="dxa"/>
          <w:left w:w="106" w:type="dxa"/>
          <w:bottom w:w="0" w:type="dxa"/>
          <w:right w:w="115" w:type="dxa"/>
        </w:tblCellMar>
        <w:tblLook w:val="04a0" w:noHBand="0" w:noVBand="1" w:firstColumn="1" w:lastRow="0" w:lastColumn="0" w:firstRow="1"/>
      </w:tblPr>
      <w:tblGrid>
        <w:gridCol w:w="4957"/>
        <w:gridCol w:w="1594"/>
        <w:gridCol w:w="1594"/>
      </w:tblGrid>
      <w:tr>
        <w:trPr>
          <w:trHeight w:val="838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Вид учебной работы   по дисциплине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5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Всего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(в з/е и часах)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42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Семестр </w:t>
            </w: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5</w:t>
            </w: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(в часах)</w:t>
            </w:r>
          </w:p>
        </w:tc>
      </w:tr>
      <w:tr>
        <w:trPr>
          <w:trHeight w:val="286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Общая трудоемкость дисциплины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9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5 з.е./180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180</w:t>
            </w:r>
          </w:p>
        </w:tc>
      </w:tr>
      <w:tr>
        <w:trPr>
          <w:trHeight w:val="562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Контактная работа - Аудиторные занятия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24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24</w:t>
            </w:r>
          </w:p>
        </w:tc>
      </w:tr>
      <w:tr>
        <w:trPr>
          <w:trHeight w:val="286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Лекции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8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8</w:t>
            </w:r>
          </w:p>
        </w:tc>
      </w:tr>
      <w:tr>
        <w:trPr>
          <w:trHeight w:val="288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Семинары, практические занятия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16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6</w:t>
            </w:r>
          </w:p>
        </w:tc>
      </w:tr>
      <w:tr>
        <w:trPr>
          <w:trHeight w:val="286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Самостоятельная работа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56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center"/>
              <w:rPr>
                <w:color w:val="auto"/>
              </w:rPr>
            </w:pP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  <w:r>
              <w:rPr>
                <w:b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56</w:t>
            </w:r>
          </w:p>
        </w:tc>
      </w:tr>
      <w:tr>
        <w:trPr>
          <w:trHeight w:val="838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Вид текущего контроля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Домашнее творческое задание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Домашнее творческое задание</w:t>
            </w:r>
          </w:p>
        </w:tc>
      </w:tr>
      <w:tr>
        <w:trPr>
          <w:trHeight w:val="286" w:hRule="atLeast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Вид промежуточной аттестации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6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Экзамен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7" w:hanging="0"/>
              <w:jc w:val="center"/>
              <w:rPr>
                <w:color w:val="auto"/>
              </w:rPr>
            </w:pPr>
            <w:r>
              <w:rPr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Экзамен</w:t>
            </w:r>
          </w:p>
        </w:tc>
      </w:tr>
    </w:tbl>
    <w:p>
      <w:pPr>
        <w:pStyle w:val="Normal"/>
        <w:spacing w:lineRule="auto" w:line="259" w:before="0" w:after="0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spacing w:lineRule="auto" w:line="259" w:before="0" w:after="0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1"/>
        <w:spacing w:lineRule="auto" w:line="376" w:before="0" w:after="24"/>
        <w:ind w:left="0" w:right="139" w:hanging="0"/>
        <w:rPr>
          <w:color w:val="auto"/>
        </w:rPr>
      </w:pPr>
      <w:r>
        <w:rPr>
          <w:color w:val="auto"/>
        </w:rPr>
        <w:t xml:space="preserve">5. Содержание дисциплины, структурированное по темам (разделам)  дисциплины с указанием их объемов (в академических часах) и видов учебных занятий </w:t>
      </w:r>
    </w:p>
    <w:p>
      <w:pPr>
        <w:pStyle w:val="Normal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64" w:before="0" w:after="119"/>
        <w:ind w:left="0" w:right="247" w:hanging="0"/>
        <w:rPr>
          <w:color w:val="auto"/>
        </w:rPr>
      </w:pPr>
      <w:r>
        <w:rPr>
          <w:color w:val="auto"/>
        </w:rPr>
        <w:t xml:space="preserve">5.1. Содержание дисциплины </w:t>
      </w:r>
    </w:p>
    <w:p>
      <w:pPr>
        <w:pStyle w:val="Normal"/>
        <w:spacing w:lineRule="auto" w:line="259" w:before="0" w:after="0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 xml:space="preserve">Тема 1. Теоретические основы организации продаж в индустрии туризма и гостиничного бизнеса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Специфика туристского рынка; особенности рынка гостиничных услуг; туристские и гостиничные услуги- разработка, развитие и реализация продукта; основные направления, определяющие технологии продаж услуг в индустрии туризма и гостеприимства на современном этапе; особенности технологий продаж в индустрии туризма и гостиничного бизнеса; эффективные инструменты реализации услуг производителями потребителям;  планирование, мотивация и система контроля при формировании структуры продаж услуг в индустрии туризма и гостеприимства; основные  инструменты и методы продаж;  этапы и технологии продаж туристских продуктов и продуктов индустрии гостеприимства; основные тренды  совершенствования технологий продаж индустрии туризма и гостеприимства; современная  культура продаж услуг с учетом роста фактора кастомизации в индустрии туризма и гостеприимства. </w:t>
      </w: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b w:val="false"/>
          <w:color w:val="auto"/>
        </w:rPr>
        <w:t xml:space="preserve"> </w:t>
      </w:r>
      <w:r>
        <w:rPr>
          <w:color w:val="auto"/>
        </w:rPr>
        <w:t xml:space="preserve">Тема 2. Правовое регулирование продаж, его особенности в индустрии туризма и гостиничного бизнеса </w:t>
      </w:r>
      <w:r>
        <w:rPr>
          <w:b w:val="false"/>
          <w:color w:val="auto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Государственное регулирование туристской деятельности в РФ; международный опыт регулирования продаж в индустрии туризма и гостеприимства; государственное регулирование предпринимательской деятельности в индустрии гостеприимства; гражданско-правовое регулирование деятельности в сфере туризма и гостеприимства; нормативноправовое регулирование формирования, реализации и оказания услуг туризма и гостеприимства; основные международные правовые документы и российские нормативно-правовые акты, регламентирующие отношения субъектов в туризме и гостеприимства; противоречия в применении ряда нормативно- правовых актов на территории РФ; организационно-правовые формы  бизнеса в сфере туризма и гостиничного бизнеса; основные договорные и финансовые схемы работы туроператоров, турагентов, предприятий сферы гостеприимства. </w:t>
      </w: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 xml:space="preserve">Тема 3. Методы, инструменты и формы продаж в туризме и гостиничном бизнесе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>Формы и методы  продаж продуктов индустрии туризма и гостеприимства, их специфика и характеристики: самообслуживание и его растущая роль в современном бизнес-пространстве ; продажа продуктов индустрии туризма и гостеприимства по предварительным заказам; персонализированное обслуживание; продажа с открытой выкладкой; продажа продуктов на базе отзывов; продажа по телефону и через интернет;формирование клиентских баз;  консультативная продажа; прямая продажа корпоративным клиентам, продажа услуг через национальные и международные системы бронирования; особенности формирования сбытовой сети; идентификация внутренних и внешних каналов сбыта; особенности изучения структуры рынка; формирование сети контрагентов; каналы продаж туристских услуг и услуг гостеприимства, их характеристики, преимущества и недостатки; классификация каналов сбыта туристских продуктов и продуктов гостеприимства; посредники и консультанты в сфере туризма и гостеприимства-роль, функции; франчайзинг: сущность, место в системе разработки и продвижении гостиничных и туристских продуктов.</w:t>
      </w: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 xml:space="preserve">Тема 4. Продажи в комплексе маркетинговых коммуникаций предприятий индустрии туризма и гостиничного бизнеса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Интегрированные маркетинговые коммуникации; позиционирование продукта индустрии туризма и гостеприимства в коммуникационном контуре; система маркетинговых коммуникаций организаций: структура системы, инструментарий, каналы позиционирования и продвижения продуктов, коммуникационное пространство; виды коммуникаций в индустрии туризма и гостеприимства; маркетинговый план в организациях индустрии туризма гостеприимства их коммуникационная стратегия и последовательность процесса планирования маркетинговых коммуникаций; особенности современной коммуникационной среды: цифровизация, интерактивность, инновационность; сегментация целевой аудитории; таргетинг; организация мультиканальных отношений с клиентами, персонализированная коммуникация, коммуникационные барьеры; основные средства системы маркетинговых коммуникаций (реклама, паблисити, PR, брендинг, личные продажи, стимулирование сбыта) организаций в индустрии туризма и гостеприимства; инструменты продвижения продуктов в сфере туризма и гостеприимства; разработка мероприятий по стимулированию сбыта и росту продаж туристских продуктов и продуктов гостеприимства; фирменный стиль и фирменные правила обслуживания клиентов; нейромаркетинг; обеспечение комфортных условий оплаты услуг и т.д.). 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b/>
          <w:color w:val="auto"/>
        </w:rPr>
        <w:t xml:space="preserve">Тема 5. Организация процесса продаж в индустрии туризма и гостеприимства. 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Туристские мотивации и их влияние на технологии продаж. Психологические процессы, влияющие на технологии продаж; принятие решения о покупке клиентом, его сопровождение на этапе завершения продажи; классификация клиентов в индустрии туризма и гостеприимства; cоставляющие эффективной продажи; основные этапы маршрута процесса продаж, их характеристики и задачи; методики и модели продаж; формирование стратегии продаж и приоритетных каналов продаж; маркетинговые инструменты для структуризации «входящего потока» потенциальных клиентов.; завершение продажи; алгоритм работы с возражениями; проведение переговоров при помощи разных каналов связи (лично, он-лайн, по телефону и т.д.) с потенциальными клиентами о продаже; скрипты продаж для различных ситуаций; выявление и классификация текущих и будущих потребностей клиентов; воронка продаж; рефрейминг в процессе продаж; треугольник умений продаж; методы завершения продажи: характеристики и особенности; методы и техники работы с возражениями; диагностика ложных возражений;алгоритм работы с возражнениями; методы обработки возражений; взаимодействие  с клиентами после реализации продукта; послепродажное обслуживание и формирование лояльности клиента; работа с жалобами и претензиями. 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. 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>Тема 6. Мотивы и потребности клиента при покупке услуг</w:t>
      </w: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Теории мотивации А.Маслоу, З. Фрейда, теория поколений и др.; мотивы: понятия и виды. Мотивация выбора турпродукта и продукта сферы гостеприимства; противоположность и двойственность мотивов; виды мотивов в туризме и гостеприимстве (рекреационные мотивы; забота о здоровье и спортивные мотивы; обучение, расширение кругозора и культурное обогащение; событийные мотивы; бизнес-мотивы; развлечения и коммуникационные мотивы; религиозные мотивы; экологические мотивы; и т.д.); влияние факторов мотивации на поведение клиента и процесс принятия решения о выборе туристского продукта и продукта индустрии гостеприимства; контур применения маркетинговых инструментов в деятельности организаций индустрии туризма и гостеприимства. 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  <w:sz w:val="24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>Тема 7.  Деловая коммуникация как элемент продаж услуг в туристском и гостиничном бизнесе</w:t>
      </w:r>
      <w:r>
        <w:rPr>
          <w:color w:val="auto"/>
          <w:sz w:val="24"/>
        </w:rPr>
        <w:t xml:space="preserve">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Виды коммуникации:вербальная и невербальная, формы, виды, средства; коммуникационное пространство организации как элемент системы продажи услуг; виды и типы коммуникационных инструментов в контексте продажи; оптимизация вербальных коммуникаций в сфере туризма и гостеприимства; инструменты и методы ведения переговоров, их характеристики, достоинства и недостатки; условия эффективности переговоров, применение «психологических уловок» при переговорах; основные средства невербального общения; невербальные средства как элементы аттрактивности туристического и гостиничного бизнеса; установление контакта с потребителем туристских и гостиничных услуг, методики и стадии; роль обратной связи в построении эффективной коммуникации; техники эффективного взаимодействия с клиентом.  </w:t>
      </w:r>
    </w:p>
    <w:p>
      <w:pPr>
        <w:pStyle w:val="Normal"/>
        <w:widowControl w:val="false"/>
        <w:spacing w:lineRule="auto" w:line="276" w:before="0" w:after="0"/>
        <w:ind w:left="0" w:hanging="0"/>
        <w:jc w:val="left"/>
        <w:rPr>
          <w:color w:val="auto"/>
        </w:rPr>
      </w:pPr>
      <w:r>
        <w:rPr>
          <w:b/>
          <w:color w:val="auto"/>
          <w:sz w:val="24"/>
        </w:rPr>
        <w:t xml:space="preserve"> </w:t>
      </w:r>
    </w:p>
    <w:p>
      <w:pPr>
        <w:pStyle w:val="3"/>
        <w:widowControl w:val="false"/>
        <w:spacing w:lineRule="auto" w:line="276"/>
        <w:ind w:left="0" w:hanging="10"/>
        <w:rPr>
          <w:color w:val="auto"/>
        </w:rPr>
      </w:pPr>
      <w:r>
        <w:rPr>
          <w:color w:val="auto"/>
        </w:rPr>
        <w:t xml:space="preserve">Тема 8. Управление взаимоотношениями с потребителями услуг в индустрии туризма и гостеприимства </w:t>
      </w:r>
    </w:p>
    <w:p>
      <w:pPr>
        <w:pStyle w:val="Normal"/>
        <w:widowControl w:val="false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Клиентоориентированность и кастомизация как конкурентные преимущества организаций индустрии туризма и гостеприимства; понятия удовлетворенности и лояльности потребителя; классификация, стадии процесса развития лояльности; доверие и приверженность бренду; оценка уровня удовлетворенности: различные методы оценки, их характеристики, индексы; CRM системы: сущность, задачи, структура и принципы применения CRM-систем в деятельности организаций индустрии туризма и гостеприимства; ведение клиентской базы данных, планирование и выполнение работы с потребителем, контроль работы менеджеров по продажам, формирование аналитических отчетов, анализ информации, полученной с помощью CRM- систем; программы лояльности – сущность, виды, преимущества и недостатки. </w:t>
      </w:r>
      <w:r>
        <w:rPr>
          <w:color w:val="auto"/>
          <w:sz w:val="24"/>
        </w:rPr>
        <w:t xml:space="preserve"> </w:t>
      </w:r>
    </w:p>
    <w:p>
      <w:pPr>
        <w:pStyle w:val="Normal"/>
        <w:spacing w:lineRule="auto" w:line="259" w:before="0" w:after="194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spacing w:lineRule="auto" w:line="259" w:before="0" w:after="194"/>
        <w:ind w:left="14" w:hanging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59" w:before="0" w:after="194"/>
        <w:ind w:left="14" w:hanging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59" w:before="0" w:after="194"/>
        <w:ind w:left="14" w:hanging="0"/>
        <w:jc w:val="left"/>
        <w:rPr>
          <w:color w:val="auto"/>
        </w:rPr>
      </w:pPr>
      <w:r>
        <w:rPr>
          <w:color w:val="auto"/>
        </w:rPr>
      </w:r>
    </w:p>
    <w:p>
      <w:pPr>
        <w:pStyle w:val="2"/>
        <w:spacing w:before="0" w:after="0"/>
        <w:ind w:left="149" w:hanging="10"/>
        <w:jc w:val="both"/>
        <w:rPr>
          <w:b w:val="false"/>
          <w:b w:val="false"/>
          <w:color w:val="auto"/>
        </w:rPr>
      </w:pPr>
      <w:r>
        <w:rPr>
          <w:b w:val="false"/>
          <w:color w:val="auto"/>
        </w:rPr>
        <w:t xml:space="preserve">5.2. Учебно – тематический план </w:t>
      </w:r>
    </w:p>
    <w:p>
      <w:pPr>
        <w:pStyle w:val="Normal"/>
        <w:spacing w:lineRule="auto" w:line="268" w:before="0" w:after="0"/>
        <w:ind w:left="3560" w:hanging="0"/>
        <w:jc w:val="left"/>
        <w:rPr>
          <w:color w:val="auto"/>
        </w:rPr>
      </w:pPr>
      <w:r>
        <w:rPr>
          <w:i/>
          <w:color w:val="auto"/>
        </w:rPr>
        <w:t>Заочная форма обучения</w:t>
      </w:r>
      <w:r>
        <w:rPr>
          <w:color w:val="auto"/>
        </w:rPr>
        <w:t xml:space="preserve"> </w:t>
      </w:r>
    </w:p>
    <w:p>
      <w:pPr>
        <w:pStyle w:val="Normal"/>
        <w:spacing w:lineRule="auto" w:line="259" w:before="0" w:after="0"/>
        <w:ind w:left="10" w:right="109" w:hanging="10"/>
        <w:jc w:val="right"/>
        <w:rPr>
          <w:color w:val="auto"/>
        </w:rPr>
      </w:pPr>
      <w:r>
        <w:rPr>
          <w:color w:val="auto"/>
        </w:rPr>
        <w:t xml:space="preserve">Таблица 2 </w:t>
      </w:r>
    </w:p>
    <w:tbl>
      <w:tblPr>
        <w:tblStyle w:val="TableGrid"/>
        <w:tblW w:w="9362" w:type="dxa"/>
        <w:jc w:val="left"/>
        <w:tblInd w:w="14" w:type="dxa"/>
        <w:tblLayout w:type="fixed"/>
        <w:tblCellMar>
          <w:top w:w="17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707"/>
        <w:gridCol w:w="1845"/>
        <w:gridCol w:w="852"/>
        <w:gridCol w:w="991"/>
        <w:gridCol w:w="993"/>
        <w:gridCol w:w="1275"/>
        <w:gridCol w:w="1277"/>
        <w:gridCol w:w="1421"/>
      </w:tblGrid>
      <w:tr>
        <w:trPr>
          <w:trHeight w:val="302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2"/>
              <w:ind w:left="106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№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п/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13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Наименование тем (разделов) дисциплины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Трудоемкость в часах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82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Формы</w:t>
            </w:r>
          </w:p>
          <w:p>
            <w:pPr>
              <w:pStyle w:val="Normal"/>
              <w:widowControl/>
              <w:spacing w:lineRule="auto" w:line="259" w:before="0" w:after="0"/>
              <w:ind w:left="0" w:right="162" w:hanging="0"/>
              <w:jc w:val="righ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текущего</w:t>
            </w:r>
          </w:p>
          <w:p>
            <w:pPr>
              <w:pStyle w:val="Normal"/>
              <w:widowControl/>
              <w:spacing w:lineRule="auto" w:line="259" w:before="0" w:after="0"/>
              <w:ind w:left="233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контроля</w:t>
            </w:r>
          </w:p>
          <w:p>
            <w:pPr>
              <w:pStyle w:val="Normal"/>
              <w:widowControl/>
              <w:spacing w:lineRule="auto" w:line="259" w:before="0" w:after="0"/>
              <w:ind w:left="15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успеваем ости</w:t>
            </w:r>
          </w:p>
        </w:tc>
      </w:tr>
      <w:tr>
        <w:trPr>
          <w:trHeight w:val="569" w:hRule="atLeast"/>
        </w:trPr>
        <w:tc>
          <w:tcPr>
            <w:tcW w:w="707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845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Всего</w:t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2289" w:leader="none"/>
                <w:tab w:val="right" w:pos="3260" w:leader="none"/>
              </w:tabs>
              <w:spacing w:lineRule="auto" w:line="259" w:before="0" w:after="33"/>
              <w:ind w:left="0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Контактная </w:t>
              <w:tab/>
              <w:t xml:space="preserve">работа </w:t>
              <w:tab/>
              <w:t>-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Аудиторная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-1" w:hanging="23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Самостоя тельная работа</w:t>
            </w:r>
          </w:p>
        </w:tc>
        <w:tc>
          <w:tcPr>
            <w:tcW w:w="142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1685" w:hRule="atLeast"/>
        </w:trPr>
        <w:tc>
          <w:tcPr>
            <w:tcW w:w="7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84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85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Общая, в т. 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Семинары, практичес кие занятия</w:t>
            </w:r>
          </w:p>
        </w:tc>
        <w:tc>
          <w:tcPr>
            <w:tcW w:w="127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42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16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2501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1. Теоретические основы организации продаж в индустрии туризма и гостиничного бизнеса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7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4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4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82" w:hanging="2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Дискуссия, разбор кейсов</w:t>
            </w:r>
          </w:p>
        </w:tc>
      </w:tr>
      <w:tr>
        <w:trPr>
          <w:trHeight w:val="2501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2. Правовое регулирование продаж, его особенности в индустрии туризма и гостиничного бизнеса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8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1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3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Практическ ие задания, дискуссия</w:t>
            </w:r>
          </w:p>
        </w:tc>
      </w:tr>
      <w:tr>
        <w:trPr>
          <w:trHeight w:val="1952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63" w:leader="none"/>
                <w:tab w:val="center" w:pos="1667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</w:t>
              <w:tab/>
              <w:t>3.</w:t>
            </w:r>
          </w:p>
          <w:p>
            <w:pPr>
              <w:pStyle w:val="Normal"/>
              <w:widowControl/>
              <w:spacing w:lineRule="auto" w:line="259" w:before="0" w:after="0"/>
              <w:ind w:left="108" w:right="6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Методы, инструменты и формы продаж в туризме и гостиничном бизнесе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8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82" w:hanging="2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Дискуссия, разбор кейсов</w:t>
            </w:r>
          </w:p>
        </w:tc>
      </w:tr>
      <w:tr>
        <w:trPr>
          <w:trHeight w:val="534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4.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4.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Продажи в комплексе маркетинговых коммуникаций предприятий индустрии туризма и гостиничного бизнеса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8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1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3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Практическ ие задания, дискуссия</w:t>
            </w:r>
          </w:p>
        </w:tc>
      </w:tr>
      <w:tr>
        <w:trPr>
          <w:trHeight w:val="1961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5.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5. Организация процесса продаж в индустрии туризма и гостеприимства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23</w:t>
            </w:r>
          </w:p>
          <w:p>
            <w:pPr>
              <w:pStyle w:val="Normal"/>
              <w:widowControl/>
              <w:spacing w:lineRule="auto" w:line="259" w:before="0" w:after="0"/>
              <w:ind w:left="82" w:hanging="0"/>
              <w:jc w:val="center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4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Дискуссия</w:t>
            </w:r>
          </w:p>
        </w:tc>
      </w:tr>
      <w:tr>
        <w:trPr>
          <w:trHeight w:val="1117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6.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6. Мотивы и потребности клиента при покупке услуг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2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22</w:t>
            </w:r>
          </w:p>
          <w:p>
            <w:pPr>
              <w:pStyle w:val="Normal"/>
              <w:widowControl/>
              <w:spacing w:lineRule="auto" w:line="259" w:before="0" w:after="0"/>
              <w:ind w:left="82" w:hanging="0"/>
              <w:jc w:val="center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4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1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3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Практическ ие задания, дискуссия</w:t>
            </w:r>
          </w:p>
        </w:tc>
      </w:tr>
      <w:tr>
        <w:trPr>
          <w:trHeight w:val="2027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7.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4" w:before="0" w:after="35"/>
              <w:ind w:left="106" w:right="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7.  Деловая коммуникация как элемент продаж услуг в туристском и гостиничном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бизнесе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425" w:leader="none"/>
              </w:tabs>
              <w:spacing w:lineRule="auto" w:line="259" w:before="0" w:after="0"/>
              <w:ind w:left="-29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ab/>
              <w:t>23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4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55" w:firstLine="63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Тест, практически е задания, дискуссия</w:t>
            </w:r>
          </w:p>
        </w:tc>
      </w:tr>
      <w:tr>
        <w:trPr>
          <w:trHeight w:val="2501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8.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8.</w:t>
            </w:r>
          </w:p>
          <w:p>
            <w:pPr>
              <w:pStyle w:val="Normal"/>
              <w:widowControl/>
              <w:spacing w:lineRule="auto" w:line="237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Управление взаимоотношен иями с потребителями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услуг в индустрии туризма и гостеприимства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5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9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1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3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Практическ ие задания</w:t>
            </w:r>
          </w:p>
        </w:tc>
      </w:tr>
      <w:tr>
        <w:trPr>
          <w:trHeight w:val="1676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918" w:leader="none"/>
                <w:tab w:val="right" w:pos="1819" w:leader="none"/>
              </w:tabs>
              <w:spacing w:lineRule="auto" w:line="259" w:before="0" w:after="27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В </w:t>
              <w:tab/>
              <w:t xml:space="preserve">целом </w:t>
              <w:tab/>
              <w:t>по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right" w:pos="827" w:leader="none"/>
              </w:tabs>
              <w:spacing w:lineRule="auto" w:line="259" w:before="0" w:after="0"/>
              <w:ind w:left="-23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ab/>
              <w:t>180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48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1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3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6</w:t>
            </w:r>
          </w:p>
          <w:p>
            <w:pPr>
              <w:pStyle w:val="Normal"/>
              <w:widowControl/>
              <w:spacing w:lineRule="auto" w:line="259" w:before="0" w:after="0"/>
              <w:ind w:left="83" w:hanging="0"/>
              <w:jc w:val="center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0" w:hanging="0"/>
              <w:jc w:val="center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56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Согласно учебному плану: домашнее творческое задание</w:t>
            </w:r>
          </w:p>
        </w:tc>
      </w:tr>
    </w:tbl>
    <w:p>
      <w:pPr>
        <w:pStyle w:val="2"/>
        <w:spacing w:lineRule="auto" w:line="271" w:before="0" w:after="0"/>
        <w:ind w:left="0" w:right="107" w:hanging="0"/>
        <w:jc w:val="both"/>
        <w:rPr>
          <w:b w:val="false"/>
          <w:b w:val="false"/>
          <w:color w:val="auto"/>
        </w:rPr>
      </w:pPr>
      <w:r>
        <w:rPr>
          <w:b w:val="false"/>
          <w:color w:val="auto"/>
        </w:rPr>
      </w:r>
    </w:p>
    <w:p>
      <w:pPr>
        <w:pStyle w:val="Normal"/>
        <w:spacing w:lineRule="auto" w:line="259" w:before="0" w:after="160"/>
        <w:ind w:left="0" w:hanging="0"/>
        <w:jc w:val="left"/>
        <w:rPr>
          <w:color w:val="auto"/>
        </w:rPr>
      </w:pPr>
      <w:r>
        <w:rPr>
          <w:color w:val="auto"/>
        </w:rPr>
      </w:r>
      <w:r>
        <w:br w:type="page"/>
      </w:r>
    </w:p>
    <w:p>
      <w:pPr>
        <w:pStyle w:val="2"/>
        <w:spacing w:lineRule="auto" w:line="271" w:before="0" w:after="0"/>
        <w:ind w:left="0" w:right="107" w:hanging="0"/>
        <w:jc w:val="both"/>
        <w:rPr>
          <w:b w:val="false"/>
          <w:b w:val="false"/>
          <w:color w:val="auto"/>
        </w:rPr>
      </w:pPr>
      <w:r>
        <w:rPr>
          <w:b w:val="false"/>
          <w:color w:val="auto"/>
        </w:rPr>
        <w:t xml:space="preserve">5.3. Содержание практических и семинарских занятий </w:t>
      </w:r>
    </w:p>
    <w:p>
      <w:pPr>
        <w:pStyle w:val="Normal"/>
        <w:spacing w:lineRule="auto" w:line="259" w:before="0" w:after="0"/>
        <w:ind w:left="10" w:right="109" w:hanging="10"/>
        <w:jc w:val="right"/>
        <w:rPr>
          <w:color w:val="auto"/>
        </w:rPr>
      </w:pPr>
      <w:r>
        <w:rPr>
          <w:color w:val="auto"/>
        </w:rPr>
        <w:t xml:space="preserve">Таблица 3 </w:t>
      </w:r>
    </w:p>
    <w:tbl>
      <w:tblPr>
        <w:tblStyle w:val="TableGrid"/>
        <w:tblW w:w="9789" w:type="dxa"/>
        <w:jc w:val="left"/>
        <w:tblInd w:w="-413" w:type="dxa"/>
        <w:tblLayout w:type="fixed"/>
        <w:tblCellMar>
          <w:top w:w="83" w:type="dxa"/>
          <w:left w:w="106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2286"/>
        <w:gridCol w:w="5799"/>
        <w:gridCol w:w="1704"/>
      </w:tblGrid>
      <w:tr>
        <w:trPr>
          <w:trHeight w:val="1176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Наименование тем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(разделов) дисциплины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right="110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Формы проведения занятий</w:t>
            </w:r>
          </w:p>
        </w:tc>
      </w:tr>
      <w:tr>
        <w:trPr>
          <w:trHeight w:val="4755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1. Теоретические основы организации продаж в индустрии туризма и гостиничного бизнеса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76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технологии продаж в индустрии туризма и гостиничного бизнеса;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59" w:before="0" w:after="26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новые </w:t>
              <w:tab/>
              <w:t xml:space="preserve">инструменты </w:t>
              <w:tab/>
              <w:t xml:space="preserve">реализации </w:t>
              <w:tab/>
              <w:t>услуг</w:t>
            </w:r>
          </w:p>
          <w:p>
            <w:pPr>
              <w:pStyle w:val="Normal"/>
              <w:widowControl/>
              <w:spacing w:lineRule="auto" w:line="259" w:before="0" w:after="23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производителями потребителям;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59" w:before="0" w:after="27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формирование структуры продаж услуг в</w:t>
            </w:r>
          </w:p>
          <w:p>
            <w:pPr>
              <w:pStyle w:val="Normal"/>
              <w:widowControl/>
              <w:spacing w:lineRule="auto" w:line="259" w:before="0" w:after="22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59" w:before="0" w:after="27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эффективные инструменты и методы продаж;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59" w:before="0" w:after="29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особенности туристского рынка;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основные характеристики рынка гостиничных услуг;</w:t>
            </w:r>
          </w:p>
          <w:p>
            <w:pPr>
              <w:pStyle w:val="Normal"/>
              <w:widowControl/>
              <w:numPr>
                <w:ilvl w:val="0"/>
                <w:numId w:val="16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культура продаж услуг с учетом роста фактора кастомизации.</w:t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76" w:before="0" w:after="0"/>
              <w:ind w:left="0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1, №2, №3; №6, №5, №7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раздел 9 №3, №2, №4, №7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6" w:before="0" w:after="0"/>
              <w:ind w:left="0" w:right="2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 опрос,</w:t>
            </w:r>
          </w:p>
          <w:p>
            <w:pPr>
              <w:pStyle w:val="Normal"/>
              <w:widowControl/>
              <w:spacing w:lineRule="auto" w:line="240" w:before="0" w:after="41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доклады </w:t>
              <w:tab/>
              <w:t>на круглом столе, групповой</w:t>
            </w:r>
          </w:p>
          <w:p>
            <w:pPr>
              <w:pStyle w:val="Normal"/>
              <w:widowControl/>
              <w:tabs>
                <w:tab w:val="clear" w:pos="708"/>
                <w:tab w:val="right" w:pos="1596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разбор </w:t>
              <w:tab/>
              <w:t>мини-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кейсов, командная игра.</w:t>
            </w:r>
          </w:p>
        </w:tc>
      </w:tr>
      <w:tr>
        <w:trPr>
          <w:trHeight w:val="2523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right="2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2. Правовое регулирование продаж, его особенности в индустрии туризма и гостиничного бизнеса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78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российские организационно-правовые формы бизнеса в туризме и гостиничном бизнесе;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59" w:before="0" w:after="26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специфика </w:t>
              <w:tab/>
              <w:t xml:space="preserve">государственного </w:t>
              <w:tab/>
              <w:t>регулирования</w:t>
            </w:r>
          </w:p>
          <w:p>
            <w:pPr>
              <w:pStyle w:val="Normal"/>
              <w:widowControl/>
              <w:spacing w:lineRule="auto" w:line="259" w:before="0" w:after="23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туристской деятельности в РФ;</w:t>
            </w:r>
          </w:p>
          <w:p>
            <w:pPr>
              <w:pStyle w:val="Normal"/>
              <w:widowControl/>
              <w:spacing w:lineRule="auto" w:line="276" w:before="0" w:after="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особенности регулирования продаж в индустрии туризма и гостеприимства зарубежом;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59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перечень </w:t>
              <w:tab/>
              <w:t xml:space="preserve">международных </w:t>
              <w:tab/>
              <w:t>правовых документов регламентирующих отношения субъектов в туризме и гостеприимстве;</w:t>
            </w:r>
          </w:p>
          <w:p>
            <w:pPr>
              <w:pStyle w:val="Normal"/>
              <w:widowControl/>
              <w:numPr>
                <w:ilvl w:val="0"/>
                <w:numId w:val="17"/>
              </w:numPr>
              <w:spacing w:lineRule="auto" w:line="259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российские </w:t>
              <w:tab/>
              <w:t xml:space="preserve">нормативно-правовые </w:t>
              <w:tab/>
              <w:t>акты, регламентирующие отношения субъектов в туризме и гостеприимстве.</w:t>
            </w:r>
          </w:p>
          <w:p>
            <w:pPr>
              <w:pStyle w:val="Normal"/>
              <w:widowControl/>
              <w:spacing w:lineRule="auto" w:line="259" w:before="0" w:after="0"/>
              <w:ind w:left="0" w:right="51" w:hanging="0"/>
              <w:rPr>
                <w:color w:val="auto"/>
                <w:sz w:val="24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1, №3; №5, №6.</w:t>
            </w:r>
          </w:p>
          <w:p>
            <w:pPr>
              <w:pStyle w:val="Normal"/>
              <w:widowControl/>
              <w:spacing w:lineRule="auto" w:line="259" w:before="0" w:after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раздел 9 №3, №2, №7, №5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113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 работа в Интернете, разбор ситуационных задач.</w:t>
            </w:r>
          </w:p>
        </w:tc>
      </w:tr>
      <w:tr>
        <w:trPr>
          <w:trHeight w:val="3627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</w:t>
              <w:tab/>
              <w:t xml:space="preserve">3. </w:t>
              <w:tab/>
              <w:t xml:space="preserve">Методы, инструменты </w:t>
              <w:tab/>
              <w:t xml:space="preserve">и формы продаж в туризме </w:t>
              <w:tab/>
              <w:t>и гостиничном бизнесе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76" w:before="0" w:after="1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современные инструменты продаж туристских и гостиничных продуктов;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59" w:before="0" w:after="24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базы клиентов: формирование, ведение и</w:t>
            </w:r>
          </w:p>
          <w:p>
            <w:pPr>
              <w:pStyle w:val="Normal"/>
              <w:widowControl/>
              <w:spacing w:lineRule="auto" w:line="259" w:before="0" w:after="21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обслуживание;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59" w:before="0" w:after="26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роль консультантов в продажах;</w:t>
            </w:r>
          </w:p>
          <w:p>
            <w:pPr>
              <w:pStyle w:val="Normal"/>
              <w:widowControl/>
              <w:numPr>
                <w:ilvl w:val="0"/>
                <w:numId w:val="18"/>
              </w:numPr>
              <w:spacing w:lineRule="auto" w:line="283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формирование сбытовых сетей;  5.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роль франчайзинга в туристской индустрии.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1, №4, №5, №6.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раздел 9 №3, №1, №7, №4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37" w:before="0" w:after="29"/>
              <w:ind w:left="0" w:right="115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 работа в Интернете, разбор ситуационных задач,</w:t>
            </w:r>
          </w:p>
          <w:p>
            <w:pPr>
              <w:pStyle w:val="Normal"/>
              <w:widowControl/>
              <w:spacing w:lineRule="auto" w:line="240" w:before="0" w:after="43"/>
              <w:ind w:left="0" w:right="75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доклады </w:t>
              <w:tab/>
              <w:t>на круглом столе, групповой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разбор миникейсов</w:t>
            </w:r>
          </w:p>
        </w:tc>
      </w:tr>
      <w:tr>
        <w:trPr>
          <w:trHeight w:val="3960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right="2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4. Продажи в комплексе маркетинговых коммуникаций предприятий индустрии туризма и гостиничного бизнеса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9"/>
              </w:numPr>
              <w:spacing w:lineRule="auto" w:line="259" w:before="0" w:after="26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роль </w:t>
              <w:tab/>
              <w:t xml:space="preserve">продаж </w:t>
              <w:tab/>
              <w:t xml:space="preserve">в </w:t>
              <w:tab/>
              <w:t>интегрированных</w:t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маркетинговых коммуникациях;</w:t>
            </w:r>
          </w:p>
          <w:p>
            <w:pPr>
              <w:pStyle w:val="Normal"/>
              <w:widowControl/>
              <w:numPr>
                <w:ilvl w:val="0"/>
                <w:numId w:val="19"/>
              </w:numPr>
              <w:spacing w:lineRule="auto" w:line="259" w:before="0" w:after="26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особенности позиционирования в индустрии</w:t>
            </w:r>
          </w:p>
          <w:p>
            <w:pPr>
              <w:pStyle w:val="Normal"/>
              <w:widowControl/>
              <w:spacing w:lineRule="auto" w:line="259" w:before="0" w:after="23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19"/>
              </w:numPr>
              <w:spacing w:lineRule="auto" w:line="276" w:before="0" w:after="2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специфика формирования маркетингового плана в организациях 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19"/>
              </w:numPr>
              <w:spacing w:lineRule="auto" w:line="280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средства </w:t>
              <w:tab/>
              <w:t xml:space="preserve">системы </w:t>
              <w:tab/>
              <w:t>маркетинговых коммуникаций организаций в индустрии туризма и гостеприимства.</w:t>
            </w:r>
          </w:p>
          <w:p>
            <w:pPr>
              <w:pStyle w:val="Normal"/>
              <w:widowControl/>
              <w:spacing w:lineRule="auto" w:line="259" w:before="0" w:after="19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ind w:left="0" w:right="51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1, №4, №5, №7. раздел 9 №3, №1, №7, №4.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right="113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 работа в Интернете, разбор ситуационных задач.</w:t>
            </w:r>
          </w:p>
        </w:tc>
      </w:tr>
      <w:tr>
        <w:trPr>
          <w:trHeight w:val="3075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257" w:leader="none"/>
                <w:tab w:val="center" w:pos="1977" w:leader="none"/>
              </w:tabs>
              <w:spacing w:lineRule="auto" w:line="259" w:before="0" w:after="6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</w:t>
              <w:tab/>
              <w:t>5.</w:t>
            </w:r>
          </w:p>
          <w:p>
            <w:pPr>
              <w:pStyle w:val="Normal"/>
              <w:widowControl/>
              <w:spacing w:lineRule="auto" w:line="259" w:before="0" w:after="0"/>
              <w:ind w:left="2" w:right="113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Организация процесса продаж в индустрии туризма и гостеприимства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59" w:before="0" w:after="3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формирование решения о покупке;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59" w:before="0" w:after="24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его </w:t>
              <w:tab/>
              <w:t xml:space="preserve">сопровождение </w:t>
              <w:tab/>
              <w:t xml:space="preserve">на </w:t>
              <w:tab/>
              <w:t xml:space="preserve">этапе </w:t>
              <w:tab/>
              <w:t>завершения</w:t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продажи;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разработка </w:t>
              <w:tab/>
              <w:t xml:space="preserve">стратегии </w:t>
              <w:tab/>
              <w:t xml:space="preserve">продаж, </w:t>
              <w:tab/>
              <w:t>выбор оптимальных каналов продаж;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59" w:before="0" w:after="28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постепродажное обслуживание</w:t>
            </w:r>
          </w:p>
          <w:p>
            <w:pPr>
              <w:pStyle w:val="Normal"/>
              <w:widowControl/>
              <w:numPr>
                <w:ilvl w:val="0"/>
                <w:numId w:val="20"/>
              </w:numPr>
              <w:spacing w:lineRule="auto" w:line="259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формирование программ  лояльности клиента.</w:t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ind w:left="0" w:right="51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2, №3; №3, №4, №8. раздел 9 №3, №1, №7, №4.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37" w:before="0" w:after="1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 групповая дискуссия,</w:t>
            </w:r>
          </w:p>
          <w:p>
            <w:pPr>
              <w:pStyle w:val="Normal"/>
              <w:widowControl/>
              <w:spacing w:lineRule="auto" w:line="259" w:before="0" w:after="0"/>
              <w:ind w:left="0" w:right="5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доклады на круглом столе, разбор ситуационных задач</w:t>
            </w:r>
          </w:p>
        </w:tc>
      </w:tr>
      <w:tr>
        <w:trPr>
          <w:trHeight w:val="754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6" w:before="0" w:after="29"/>
              <w:ind w:left="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6. Мотивы и потребности</w:t>
            </w:r>
          </w:p>
          <w:p>
            <w:pPr>
              <w:pStyle w:val="Normal"/>
              <w:widowControl/>
              <w:tabs>
                <w:tab w:val="clear" w:pos="708"/>
                <w:tab w:val="center" w:pos="409" w:leader="none"/>
                <w:tab w:val="center" w:pos="1942" w:leader="none"/>
              </w:tabs>
              <w:spacing w:lineRule="auto" w:line="259" w:before="0" w:after="49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клиента </w:t>
              <w:tab/>
              <w:t>при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покупке услуг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59" w:before="0" w:after="26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основные теории мотивации;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59" w:before="0" w:after="3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туристские мотивации;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59" w:before="0" w:after="28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основные </w:t>
              <w:tab/>
              <w:t xml:space="preserve">психологические </w:t>
              <w:tab/>
              <w:t>процессы,</w:t>
            </w:r>
          </w:p>
          <w:p>
            <w:pPr>
              <w:pStyle w:val="Normal"/>
              <w:widowControl/>
              <w:spacing w:lineRule="auto" w:line="259" w:before="0" w:after="22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влияющие на технологии продаж;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59" w:before="0" w:after="31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туристские мотивы: понятия и виды;</w:t>
            </w:r>
          </w:p>
          <w:p>
            <w:pPr>
              <w:pStyle w:val="Normal"/>
              <w:widowControl/>
              <w:numPr>
                <w:ilvl w:val="0"/>
                <w:numId w:val="21"/>
              </w:numPr>
              <w:spacing w:lineRule="auto" w:line="276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мотивация выбора турпродукта и продукта сферы гостеприимства.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 4, №3, №6. раздел 9: №2, №4, №5, №6.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37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 групповая дискуссия,</w:t>
            </w:r>
          </w:p>
          <w:p>
            <w:pPr>
              <w:pStyle w:val="Normal"/>
              <w:widowControl/>
              <w:spacing w:lineRule="auto" w:line="259" w:before="0" w:after="0"/>
              <w:ind w:left="0" w:right="5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доклады на круглом столе, разбор ситуационных задач</w:t>
            </w:r>
          </w:p>
        </w:tc>
      </w:tr>
      <w:tr>
        <w:trPr>
          <w:trHeight w:val="4455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2" w:before="0" w:after="0"/>
              <w:ind w:left="0" w:right="207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7.  Деловая коммуникация как элемент продаж услуг в туристском и гостиничном бизнесе</w:t>
            </w:r>
          </w:p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59" w:before="0" w:after="31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Основные виды деловой коммуникации;</w:t>
            </w:r>
          </w:p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Коммуникационное пространство туристской организации;</w:t>
            </w:r>
          </w:p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Типы </w:t>
              <w:tab/>
              <w:t xml:space="preserve">и </w:t>
              <w:tab/>
              <w:t xml:space="preserve">виды </w:t>
              <w:tab/>
              <w:t>коммуникационных инструментов;</w:t>
            </w:r>
          </w:p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Установление </w:t>
              <w:tab/>
              <w:t xml:space="preserve">контакта </w:t>
              <w:tab/>
              <w:t xml:space="preserve">с </w:t>
              <w:tab/>
              <w:t>потребителем туристских и гостиничных услуг, методики и стадии;</w:t>
            </w:r>
          </w:p>
          <w:p>
            <w:pPr>
              <w:pStyle w:val="Normal"/>
              <w:widowControl/>
              <w:numPr>
                <w:ilvl w:val="0"/>
                <w:numId w:val="22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Обратная  связь как элемент эффективной коммуникации;</w:t>
            </w:r>
          </w:p>
          <w:p>
            <w:pPr>
              <w:pStyle w:val="Normal"/>
              <w:widowControl/>
              <w:spacing w:lineRule="auto" w:line="280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6.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Техники </w:t>
              <w:tab/>
              <w:t>эффективного взаимодействия  с клиентом.</w:t>
            </w:r>
          </w:p>
          <w:p>
            <w:pPr>
              <w:pStyle w:val="Normal"/>
              <w:widowControl/>
              <w:spacing w:lineRule="auto" w:line="259" w:before="0" w:after="19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73" w:before="0" w:after="0"/>
              <w:ind w:left="0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№1, №2, №3, №4,№5, №6,</w:t>
            </w:r>
          </w:p>
          <w:p>
            <w:pPr>
              <w:pStyle w:val="Normal"/>
              <w:widowControl/>
              <w:spacing w:lineRule="auto" w:line="259" w:before="0" w:after="22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№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7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раздел 9 №2, №5, №4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2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</w:t>
            </w:r>
          </w:p>
          <w:p>
            <w:pPr>
              <w:pStyle w:val="Normal"/>
              <w:widowControl/>
              <w:tabs>
                <w:tab w:val="clear" w:pos="708"/>
                <w:tab w:val="right" w:pos="1596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разбор </w:t>
              <w:tab/>
              <w:t>мини-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кейсов, групповая дискуссия, тестирование</w:t>
            </w:r>
          </w:p>
        </w:tc>
      </w:tr>
      <w:tr>
        <w:trPr>
          <w:trHeight w:val="3627" w:hRule="atLeast"/>
        </w:trPr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8. Управление взаимоотношениями с потребителями услуг в индустрии туризма и гостеприимства</w:t>
            </w:r>
          </w:p>
        </w:tc>
        <w:tc>
          <w:tcPr>
            <w:tcW w:w="5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3"/>
              </w:numPr>
              <w:spacing w:lineRule="auto" w:line="276" w:before="0" w:after="1"/>
              <w:ind w:left="274" w:right="2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клиентоориентированность и кастомизация как новые тренды в системе продаж;</w:t>
            </w:r>
          </w:p>
          <w:p>
            <w:pPr>
              <w:pStyle w:val="Normal"/>
              <w:widowControl/>
              <w:numPr>
                <w:ilvl w:val="0"/>
                <w:numId w:val="23"/>
              </w:numPr>
              <w:spacing w:lineRule="auto" w:line="276" w:before="0" w:after="0"/>
              <w:ind w:left="274" w:right="2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удовлетворенность и лояльность потребителя в системе маркетинговых коммуникаций;  3.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брендинг в туризме и гостеприимстве;</w:t>
            </w:r>
          </w:p>
          <w:p>
            <w:pPr>
              <w:pStyle w:val="Normal"/>
              <w:widowControl/>
              <w:numPr>
                <w:ilvl w:val="0"/>
                <w:numId w:val="24"/>
              </w:numPr>
              <w:spacing w:lineRule="auto" w:line="276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клиентские базы данных: планирование и выполнение работы с потребителем;</w:t>
            </w:r>
          </w:p>
          <w:p>
            <w:pPr>
              <w:pStyle w:val="Normal"/>
              <w:widowControl/>
              <w:numPr>
                <w:ilvl w:val="0"/>
                <w:numId w:val="24"/>
              </w:numPr>
              <w:spacing w:lineRule="auto" w:line="259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программы лояльности.</w:t>
            </w:r>
          </w:p>
          <w:p>
            <w:pPr>
              <w:pStyle w:val="Normal"/>
              <w:widowControl/>
              <w:spacing w:lineRule="auto" w:line="259" w:before="0" w:after="24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ind w:left="0" w:right="49" w:hanging="0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Рекомендуемые источники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: раздел 8 Основная и дополнительная литература №1, №2, №3, №4, №6, №8. раздел 9 №2, №5, №4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2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Устный опрос,</w:t>
            </w:r>
          </w:p>
          <w:p>
            <w:pPr>
              <w:pStyle w:val="Normal"/>
              <w:widowControl/>
              <w:tabs>
                <w:tab w:val="clear" w:pos="708"/>
                <w:tab w:val="right" w:pos="1596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разбор </w:t>
              <w:tab/>
              <w:t>мини-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кейсов, групповая дискуссия, командная игра</w:t>
            </w:r>
          </w:p>
        </w:tc>
      </w:tr>
    </w:tbl>
    <w:p>
      <w:pPr>
        <w:pStyle w:val="Normal"/>
        <w:spacing w:lineRule="auto" w:line="259" w:before="0" w:after="34"/>
        <w:ind w:left="14" w:hanging="0"/>
        <w:jc w:val="left"/>
        <w:rPr>
          <w:color w:val="auto"/>
        </w:rPr>
      </w:pPr>
      <w:r>
        <w:rPr>
          <w:color w:val="auto"/>
        </w:rPr>
        <w:t xml:space="preserve">  </w:t>
      </w:r>
    </w:p>
    <w:p>
      <w:pPr>
        <w:pStyle w:val="Normal"/>
        <w:spacing w:lineRule="auto" w:line="259" w:before="0" w:after="160"/>
        <w:ind w:left="0" w:hanging="0"/>
        <w:jc w:val="left"/>
        <w:rPr>
          <w:color w:val="auto"/>
        </w:rPr>
      </w:pPr>
      <w:r>
        <w:rPr>
          <w:color w:val="auto"/>
        </w:rPr>
      </w:r>
      <w:r>
        <w:br w:type="page"/>
      </w:r>
    </w:p>
    <w:p>
      <w:pPr>
        <w:pStyle w:val="1"/>
        <w:spacing w:lineRule="auto" w:line="276" w:before="0" w:after="120"/>
        <w:ind w:left="0" w:right="107" w:hanging="10"/>
        <w:rPr>
          <w:color w:val="auto"/>
        </w:rPr>
      </w:pPr>
      <w:r>
        <w:rPr>
          <w:color w:val="auto"/>
        </w:rPr>
        <w:t xml:space="preserve">6. Перечень учебно-методического обеспечения для самостоятельной работы обучающихся по дисциплине </w:t>
      </w:r>
    </w:p>
    <w:p>
      <w:pPr>
        <w:pStyle w:val="2"/>
        <w:spacing w:lineRule="auto" w:line="240" w:before="0" w:after="0"/>
        <w:ind w:left="0" w:right="107" w:hanging="0"/>
        <w:jc w:val="both"/>
        <w:rPr>
          <w:b w:val="false"/>
          <w:b w:val="false"/>
          <w:color w:val="auto"/>
        </w:rPr>
      </w:pPr>
      <w:r>
        <w:rPr>
          <w:b w:val="false"/>
          <w:color w:val="auto"/>
        </w:rPr>
        <w:t xml:space="preserve">6.1. Перечень вопросов, отводимых на самостоятельное освоение  дисциплины, формы внеаудиторной самостоятельной работы </w:t>
      </w:r>
    </w:p>
    <w:p>
      <w:pPr>
        <w:pStyle w:val="Normal"/>
        <w:spacing w:lineRule="auto" w:line="259" w:before="0" w:after="0"/>
        <w:ind w:left="10" w:right="109" w:hanging="10"/>
        <w:jc w:val="right"/>
        <w:rPr>
          <w:color w:val="auto"/>
        </w:rPr>
      </w:pPr>
      <w:r>
        <w:rPr>
          <w:color w:val="auto"/>
        </w:rPr>
        <w:t xml:space="preserve">Таблица 4 </w:t>
      </w:r>
    </w:p>
    <w:tbl>
      <w:tblPr>
        <w:tblStyle w:val="TableGrid"/>
        <w:tblW w:w="9989" w:type="dxa"/>
        <w:jc w:val="left"/>
        <w:tblInd w:w="-552" w:type="dxa"/>
        <w:tblLayout w:type="fixed"/>
        <w:tblCellMar>
          <w:top w:w="50" w:type="dxa"/>
          <w:left w:w="106" w:type="dxa"/>
          <w:bottom w:w="0" w:type="dxa"/>
          <w:right w:w="26" w:type="dxa"/>
        </w:tblCellMar>
        <w:tblLook w:val="04a0" w:noHBand="0" w:noVBand="1" w:firstColumn="1" w:lastRow="0" w:lastColumn="0" w:firstRow="1"/>
      </w:tblPr>
      <w:tblGrid>
        <w:gridCol w:w="1959"/>
        <w:gridCol w:w="5019"/>
        <w:gridCol w:w="2357"/>
        <w:gridCol w:w="473"/>
        <w:gridCol w:w="165"/>
        <w:gridCol w:w="16"/>
      </w:tblGrid>
      <w:tr>
        <w:trPr>
          <w:trHeight w:val="1116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6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Наименование тем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(разделов) дисциплины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30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80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Формы внеаудиторной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center"/>
              <w:rPr>
                <w:color w:val="auto"/>
              </w:rPr>
            </w:pPr>
            <w:r>
              <w:rPr>
                <w:b/>
                <w:color w:val="auto"/>
                <w:kern w:val="0"/>
                <w:sz w:val="24"/>
                <w:szCs w:val="22"/>
                <w:lang w:val="ru-RU" w:eastAsia="ru-RU" w:bidi="ar-SA"/>
              </w:rPr>
              <w:t>самостоятельной работы</w:t>
            </w:r>
          </w:p>
        </w:tc>
      </w:tr>
      <w:tr>
        <w:trPr>
          <w:trHeight w:val="1116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1. Теоретические основы организации продаж в индустрии туризма и гостиничного бизнеса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5"/>
              </w:numPr>
              <w:spacing w:lineRule="auto" w:line="259" w:before="0" w:after="3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туристские и гостиничные услуги-</w:t>
            </w:r>
          </w:p>
          <w:p>
            <w:pPr>
              <w:pStyle w:val="Normal"/>
              <w:widowControl/>
              <w:numPr>
                <w:ilvl w:val="0"/>
                <w:numId w:val="25"/>
              </w:numPr>
              <w:spacing w:lineRule="auto" w:line="276" w:before="0" w:after="3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особенности разработки туристских и гостиничных продуктов;</w:t>
            </w:r>
          </w:p>
          <w:p>
            <w:pPr>
              <w:pStyle w:val="Normal"/>
              <w:widowControl/>
              <w:numPr>
                <w:ilvl w:val="0"/>
                <w:numId w:val="25"/>
              </w:numPr>
              <w:spacing w:lineRule="auto" w:line="276" w:before="0" w:after="3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технологии продаж услуг в индустрии туризма и гостеприимства, основные тренды;</w:t>
            </w:r>
          </w:p>
          <w:p>
            <w:pPr>
              <w:pStyle w:val="Normal"/>
              <w:widowControl/>
              <w:numPr>
                <w:ilvl w:val="0"/>
                <w:numId w:val="25"/>
              </w:numPr>
              <w:spacing w:lineRule="auto" w:line="259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роль маркетплейсов в индустрии туризма и гостеприимства.</w:t>
            </w:r>
          </w:p>
        </w:tc>
        <w:tc>
          <w:tcPr>
            <w:tcW w:w="30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76" w:before="0" w:after="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конспектом лекции;</w:t>
            </w:r>
          </w:p>
          <w:p>
            <w:pPr>
              <w:pStyle w:val="Normal"/>
              <w:widowControl/>
              <w:tabs>
                <w:tab w:val="clear" w:pos="708"/>
                <w:tab w:val="right" w:pos="2174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работа </w:t>
              <w:tab/>
              <w:t>с</w:t>
            </w:r>
          </w:p>
          <w:p>
            <w:pPr>
              <w:pStyle w:val="Normal"/>
              <w:widowControl/>
              <w:tabs>
                <w:tab w:val="clear" w:pos="708"/>
                <w:tab w:val="center" w:pos="146" w:leader="none"/>
                <w:tab w:val="center" w:pos="1137" w:leader="none"/>
                <w:tab w:val="center" w:pos="2143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электронной библиотечной системой;</w:t>
            </w:r>
          </w:p>
          <w:p>
            <w:pPr>
              <w:pStyle w:val="Normal"/>
              <w:widowControl/>
              <w:tabs>
                <w:tab w:val="clear" w:pos="708"/>
                <w:tab w:val="center" w:pos="146" w:leader="none"/>
                <w:tab w:val="center" w:pos="1137" w:leader="none"/>
                <w:tab w:val="center" w:pos="2143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Информационно-образовательным</w:t>
            </w:r>
          </w:p>
          <w:p>
            <w:pPr>
              <w:pStyle w:val="Normal"/>
              <w:widowControl/>
              <w:tabs>
                <w:tab w:val="clear" w:pos="708"/>
                <w:tab w:val="center" w:pos="592" w:leader="none"/>
                <w:tab w:val="center" w:pos="1857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порталом </w:t>
              <w:tab/>
              <w:t>(ИОП)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 подготовка к решению кейса.</w:t>
            </w:r>
          </w:p>
        </w:tc>
      </w:tr>
      <w:tr>
        <w:trPr>
          <w:trHeight w:val="2489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right="85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2. Правовое регулирование продаж, его особенности в индустрии туризма и гостиничного бизнеса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6"/>
              </w:numPr>
              <w:spacing w:lineRule="auto" w:line="280" w:before="0" w:after="0"/>
              <w:ind w:left="108" w:right="6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правовая деятельность в сфере туризма и гостеприимства </w:t>
              <w:tab/>
              <w:t>(гражданско-правовое регулирование);</w:t>
            </w:r>
          </w:p>
          <w:p>
            <w:pPr>
              <w:pStyle w:val="Normal"/>
              <w:widowControl/>
              <w:numPr>
                <w:ilvl w:val="0"/>
                <w:numId w:val="26"/>
              </w:numPr>
              <w:spacing w:lineRule="auto" w:line="273" w:before="0" w:after="6"/>
              <w:ind w:left="108" w:right="6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реализация и оказание услуг туризма и гостеприимства( нормативно-правовое регулирование формирования);</w:t>
            </w:r>
          </w:p>
          <w:p>
            <w:pPr>
              <w:pStyle w:val="Normal"/>
              <w:widowControl/>
              <w:numPr>
                <w:ilvl w:val="0"/>
                <w:numId w:val="26"/>
              </w:numPr>
              <w:spacing w:lineRule="auto" w:line="259" w:before="0" w:after="0"/>
              <w:ind w:left="108" w:right="6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договорные и финансовые схемы работы туроператоров, турагентов, предприятий сферы гостеприимства.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76" w:before="0" w:after="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конспектом лекции;</w:t>
            </w:r>
          </w:p>
          <w:p>
            <w:pPr>
              <w:pStyle w:val="Normal"/>
              <w:widowControl/>
              <w:tabs>
                <w:tab w:val="clear" w:pos="708"/>
                <w:tab w:val="right" w:pos="2174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работа </w:t>
              <w:tab/>
              <w:t>с</w:t>
            </w:r>
          </w:p>
          <w:p>
            <w:pPr>
              <w:pStyle w:val="Normal"/>
              <w:widowControl/>
              <w:tabs>
                <w:tab w:val="clear" w:pos="708"/>
                <w:tab w:val="center" w:pos="146" w:leader="none"/>
                <w:tab w:val="center" w:pos="1137" w:leader="none"/>
                <w:tab w:val="center" w:pos="2143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электронной библиотечной системой;</w:t>
            </w:r>
          </w:p>
          <w:p>
            <w:pPr>
              <w:pStyle w:val="Normal"/>
              <w:widowControl/>
              <w:tabs>
                <w:tab w:val="clear" w:pos="708"/>
                <w:tab w:val="center" w:pos="146" w:leader="none"/>
                <w:tab w:val="center" w:pos="1137" w:leader="none"/>
                <w:tab w:val="center" w:pos="2143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Информационно-образовательным</w:t>
            </w:r>
          </w:p>
          <w:p>
            <w:pPr>
              <w:pStyle w:val="Normal"/>
              <w:widowControl/>
              <w:tabs>
                <w:tab w:val="clear" w:pos="708"/>
                <w:tab w:val="center" w:pos="592" w:leader="none"/>
                <w:tab w:val="center" w:pos="1857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порталом </w:t>
              <w:tab/>
              <w:t>(ИОП)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11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 подготовка к решению кейса.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2236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3. Методы, инструменты </w:t>
              <w:tab/>
              <w:t xml:space="preserve">и формы продаж в туризме </w:t>
              <w:tab/>
              <w:t>и гостиничном бизнесе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7"/>
              </w:numPr>
              <w:spacing w:lineRule="auto" w:line="259" w:before="0" w:after="29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роль предварительных заказов в </w:t>
              <w:tab/>
              <w:t>продаже</w:t>
            </w:r>
          </w:p>
          <w:p>
            <w:pPr>
              <w:pStyle w:val="Normal"/>
              <w:widowControl/>
              <w:spacing w:lineRule="auto" w:line="259" w:before="0" w:after="22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продуктов 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27"/>
              </w:numPr>
              <w:spacing w:lineRule="auto" w:line="259" w:before="0" w:after="29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кастомизированное обслуживание;</w:t>
            </w:r>
          </w:p>
          <w:p>
            <w:pPr>
              <w:pStyle w:val="Normal"/>
              <w:widowControl/>
              <w:numPr>
                <w:ilvl w:val="0"/>
                <w:numId w:val="27"/>
              </w:numPr>
              <w:spacing w:lineRule="auto" w:line="259" w:before="0" w:after="31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роль отзывов в продаже продуктов;</w:t>
            </w:r>
          </w:p>
          <w:p>
            <w:pPr>
              <w:pStyle w:val="Normal"/>
              <w:widowControl/>
              <w:numPr>
                <w:ilvl w:val="0"/>
                <w:numId w:val="27"/>
              </w:numPr>
              <w:spacing w:lineRule="auto" w:line="280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специфика </w:t>
              <w:tab/>
              <w:t>продаж по телефону и через интернет;</w:t>
            </w:r>
          </w:p>
          <w:p>
            <w:pPr>
              <w:pStyle w:val="Normal"/>
              <w:widowControl/>
              <w:numPr>
                <w:ilvl w:val="0"/>
                <w:numId w:val="27"/>
              </w:numPr>
              <w:spacing w:lineRule="auto" w:line="259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новые каналы продаж туристских и гостиничных услуг.</w:t>
            </w:r>
          </w:p>
        </w:tc>
        <w:tc>
          <w:tcPr>
            <w:tcW w:w="2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tabs>
                <w:tab w:val="clear" w:pos="708"/>
                <w:tab w:val="center" w:pos="460" w:leader="none"/>
                <w:tab w:val="center" w:pos="1670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электронной библиотечной системой;</w:t>
            </w:r>
          </w:p>
          <w:p>
            <w:pPr>
              <w:pStyle w:val="Normal"/>
              <w:widowControl/>
              <w:numPr>
                <w:ilvl w:val="0"/>
                <w:numId w:val="29"/>
              </w:numPr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76" w:before="0" w:after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решению ситуационных задач.</w:t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1666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4. Продажи в комплексе маркетинговых коммуникаций предприятий индустрии туризма и гостиничного бизнеса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28"/>
              </w:numPr>
              <w:spacing w:lineRule="auto" w:line="278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современная </w:t>
              <w:tab/>
              <w:t xml:space="preserve">коммуникационная </w:t>
              <w:tab/>
              <w:t>среда, особенности;</w:t>
            </w:r>
          </w:p>
          <w:p>
            <w:pPr>
              <w:pStyle w:val="Normal"/>
              <w:widowControl/>
              <w:numPr>
                <w:ilvl w:val="0"/>
                <w:numId w:val="28"/>
              </w:numPr>
              <w:spacing w:lineRule="auto" w:line="276" w:before="0" w:after="2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проблемы сегментации целевой аудитории в 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28"/>
              </w:numPr>
              <w:spacing w:lineRule="auto" w:line="259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мультиканальные отношениия с клиентами, персонализированная коммуникация,</w:t>
            </w:r>
          </w:p>
          <w:p>
            <w:pPr>
              <w:pStyle w:val="Normal"/>
              <w:widowControl/>
              <w:spacing w:lineRule="auto" w:line="259" w:before="0" w:after="13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коммуникационные барьеры;</w:t>
            </w:r>
          </w:p>
          <w:p>
            <w:pPr>
              <w:pStyle w:val="Normal"/>
              <w:widowControl/>
              <w:tabs>
                <w:tab w:val="clear" w:pos="708"/>
                <w:tab w:val="center" w:pos="198" w:leader="none"/>
                <w:tab w:val="center" w:pos="1376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4.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таргетинг.</w:t>
            </w:r>
          </w:p>
          <w:p>
            <w:pPr>
              <w:pStyle w:val="Normal"/>
              <w:widowControl/>
              <w:spacing w:lineRule="auto" w:line="259" w:before="0" w:after="0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tabs>
                <w:tab w:val="clear" w:pos="708"/>
                <w:tab w:val="center" w:pos="460" w:leader="none"/>
                <w:tab w:val="center" w:pos="1670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электронной библиотечной системой;</w:t>
            </w:r>
          </w:p>
          <w:p>
            <w:pPr>
              <w:pStyle w:val="Normal"/>
              <w:widowControl/>
              <w:numPr>
                <w:ilvl w:val="0"/>
                <w:numId w:val="29"/>
              </w:numPr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12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решению ситуационных задач.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</w:t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3016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360" w:leader="none"/>
                <w:tab w:val="center" w:pos="1753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Тема </w:t>
              <w:tab/>
              <w:t>5.</w:t>
            </w:r>
          </w:p>
          <w:p>
            <w:pPr>
              <w:pStyle w:val="Normal"/>
              <w:widowControl/>
              <w:spacing w:lineRule="auto" w:line="237" w:before="0" w:after="29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Организация процесса</w:t>
            </w:r>
          </w:p>
          <w:p>
            <w:pPr>
              <w:pStyle w:val="Normal"/>
              <w:widowControl/>
              <w:tabs>
                <w:tab w:val="clear" w:pos="708"/>
                <w:tab w:val="center" w:pos="487" w:leader="none"/>
                <w:tab w:val="center" w:pos="1789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продаж </w:t>
              <w:tab/>
              <w:t>в</w:t>
            </w:r>
          </w:p>
          <w:p>
            <w:pPr>
              <w:pStyle w:val="Normal"/>
              <w:widowControl/>
              <w:spacing w:lineRule="auto" w:line="259" w:before="0" w:after="5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индустрии</w:t>
            </w:r>
          </w:p>
          <w:p>
            <w:pPr>
              <w:pStyle w:val="Normal"/>
              <w:widowControl/>
              <w:tabs>
                <w:tab w:val="clear" w:pos="708"/>
                <w:tab w:val="center" w:pos="519" w:leader="none"/>
                <w:tab w:val="center" w:pos="1782" w:leader="none"/>
              </w:tabs>
              <w:spacing w:lineRule="auto" w:line="259" w:before="0" w:after="28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туризма </w:t>
              <w:tab/>
              <w:t>и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30"/>
              </w:numPr>
              <w:spacing w:lineRule="auto" w:line="278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основные классификации потребителей в 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30"/>
              </w:numPr>
              <w:spacing w:lineRule="auto" w:line="259" w:before="0" w:after="28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cоставляющие эффективной продажи;</w:t>
            </w:r>
          </w:p>
          <w:p>
            <w:pPr>
              <w:pStyle w:val="Normal"/>
              <w:widowControl/>
              <w:numPr>
                <w:ilvl w:val="0"/>
                <w:numId w:val="30"/>
              </w:numPr>
              <w:spacing w:lineRule="auto" w:line="259" w:before="0" w:after="28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маршрут процесса продаж;</w:t>
            </w:r>
          </w:p>
          <w:p>
            <w:pPr>
              <w:pStyle w:val="Normal"/>
              <w:widowControl/>
              <w:numPr>
                <w:ilvl w:val="0"/>
                <w:numId w:val="30"/>
              </w:numPr>
              <w:spacing w:lineRule="auto" w:line="259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новые методики и модели продаж.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электронной библиотечной системой;</w:t>
            </w:r>
          </w:p>
          <w:p>
            <w:pPr>
              <w:pStyle w:val="Normal"/>
              <w:widowControl/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12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решению ситуационных задач.</w:t>
            </w:r>
          </w:p>
        </w:tc>
        <w:tc>
          <w:tcPr>
            <w:tcW w:w="1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</w:t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2237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6" w:before="0" w:after="46"/>
              <w:ind w:left="108" w:right="62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6. Мотивы и потребности клиента при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покупке услуг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31"/>
              </w:numPr>
              <w:spacing w:lineRule="auto" w:line="237" w:before="0" w:after="44"/>
              <w:ind w:left="108" w:right="6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влияние факторов мотивации на поведение клиента и процесс принятия решения о выборе туристского продукта и продукта индустрии</w:t>
            </w:r>
          </w:p>
          <w:p>
            <w:pPr>
              <w:pStyle w:val="Normal"/>
              <w:widowControl/>
              <w:spacing w:lineRule="auto" w:line="259" w:before="0" w:after="2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гостеприимства;</w:t>
            </w:r>
          </w:p>
          <w:p>
            <w:pPr>
              <w:pStyle w:val="Normal"/>
              <w:widowControl/>
              <w:numPr>
                <w:ilvl w:val="0"/>
                <w:numId w:val="31"/>
              </w:numPr>
              <w:spacing w:lineRule="auto" w:line="278" w:before="0" w:after="0"/>
              <w:ind w:left="108" w:right="6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факторы влияющие на мотивацию к покупке; 3.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концепции и виды мотивации в туризме и гостеприимстве;</w:t>
            </w:r>
          </w:p>
          <w:p>
            <w:pPr>
              <w:pStyle w:val="Normal"/>
              <w:widowControl/>
              <w:tabs>
                <w:tab w:val="clear" w:pos="708"/>
                <w:tab w:val="center" w:pos="198" w:leader="none"/>
                <w:tab w:val="center" w:pos="2394" w:leader="none"/>
              </w:tabs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rFonts w:eastAsia="Calibri" w:cs="Calibri" w:ascii="Calibri" w:hAnsi="Calibri"/>
                <w:color w:val="auto"/>
                <w:kern w:val="0"/>
                <w:sz w:val="22"/>
                <w:szCs w:val="22"/>
                <w:lang w:val="ru-RU" w:eastAsia="ru-RU" w:bidi="ar-SA"/>
              </w:rPr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4.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функции и методы мотивации.</w:t>
            </w:r>
          </w:p>
        </w:tc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электронной библиотечной системой;</w:t>
            </w:r>
          </w:p>
          <w:p>
            <w:pPr>
              <w:pStyle w:val="Normal"/>
              <w:widowControl/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11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решению ситуационных задач.</w:t>
            </w:r>
          </w:p>
        </w:tc>
        <w:tc>
          <w:tcPr>
            <w:tcW w:w="16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</w:t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562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49" w:before="0" w:after="29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7.  Деловая коммуникация как элемент продаж услуг в туристском и гостиничном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бизнесе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25"/>
              <w:ind w:left="108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личность как субъект деловых коммуникаций;</w:t>
            </w:r>
          </w:p>
          <w:p>
            <w:pPr>
              <w:pStyle w:val="Normal"/>
              <w:widowControl/>
              <w:spacing w:lineRule="auto" w:line="259" w:before="0" w:after="25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2.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  <w:tab/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психотипы личности и их проявление в процессе коммуникации;</w:t>
            </w:r>
          </w:p>
          <w:p>
            <w:pPr>
              <w:pStyle w:val="Normal"/>
              <w:widowControl/>
              <w:numPr>
                <w:ilvl w:val="0"/>
                <w:numId w:val="32"/>
              </w:numPr>
              <w:spacing w:lineRule="auto" w:line="278" w:before="0" w:after="0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восприятие и формирование имиджа в процессе коммуникации;</w:t>
            </w:r>
          </w:p>
          <w:p>
            <w:pPr>
              <w:pStyle w:val="Normal"/>
              <w:widowControl/>
              <w:numPr>
                <w:ilvl w:val="0"/>
                <w:numId w:val="32"/>
              </w:numPr>
              <w:spacing w:lineRule="auto" w:line="259" w:before="0" w:after="261"/>
              <w:ind w:left="274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конфликты в деловых коммуникациях.</w:t>
            </w:r>
          </w:p>
          <w:p>
            <w:pPr>
              <w:pStyle w:val="Normal"/>
              <w:widowControl/>
              <w:spacing w:lineRule="auto" w:line="259" w:before="0" w:after="0"/>
              <w:ind w:left="108" w:right="2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электронной библиотечной системой;</w:t>
            </w:r>
          </w:p>
          <w:p>
            <w:pPr>
              <w:pStyle w:val="Normal"/>
              <w:widowControl/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59" w:before="0" w:after="0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решению ситуационных задач.</w:t>
            </w:r>
          </w:p>
        </w:tc>
        <w:tc>
          <w:tcPr>
            <w:tcW w:w="1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  <w:tr>
        <w:trPr>
          <w:trHeight w:val="3245" w:hRule="atLeast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Тема 8.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Управление</w:t>
            </w:r>
          </w:p>
          <w:p>
            <w:pPr>
              <w:pStyle w:val="Normal"/>
              <w:widowControl/>
              <w:spacing w:lineRule="auto" w:line="237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взаимоотношени ями с потребителями</w:t>
            </w:r>
          </w:p>
          <w:p>
            <w:pPr>
              <w:pStyle w:val="Normal"/>
              <w:widowControl/>
              <w:spacing w:lineRule="auto" w:line="259" w:before="0" w:after="0"/>
              <w:ind w:left="106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услуг в индустрии туризма и гостеприимства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33"/>
              </w:numPr>
              <w:spacing w:lineRule="auto" w:line="259" w:before="0" w:after="27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методы оценки и индексы  оценки уровня</w:t>
            </w:r>
          </w:p>
          <w:p>
            <w:pPr>
              <w:pStyle w:val="Normal"/>
              <w:widowControl/>
              <w:spacing w:lineRule="auto" w:line="259" w:before="0" w:after="17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удовлетворенности потребителей;</w:t>
            </w:r>
          </w:p>
          <w:p>
            <w:pPr>
              <w:pStyle w:val="Normal"/>
              <w:widowControl/>
              <w:numPr>
                <w:ilvl w:val="0"/>
                <w:numId w:val="33"/>
              </w:numPr>
              <w:spacing w:lineRule="auto" w:line="278" w:before="0" w:after="1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CRM-системы в деятельности организаций индустрии туризма и гостеприимства;</w:t>
            </w:r>
          </w:p>
          <w:p>
            <w:pPr>
              <w:pStyle w:val="Normal"/>
              <w:widowControl/>
              <w:numPr>
                <w:ilvl w:val="0"/>
                <w:numId w:val="33"/>
              </w:numPr>
              <w:spacing w:lineRule="auto" w:line="276" w:before="0" w:after="3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стратегии, инструменты управления взаимоотношениями с клиентами в гостиничном и туристском бизнесе;</w:t>
            </w:r>
          </w:p>
          <w:p>
            <w:pPr>
              <w:pStyle w:val="Normal"/>
              <w:widowControl/>
              <w:numPr>
                <w:ilvl w:val="0"/>
                <w:numId w:val="33"/>
              </w:numPr>
              <w:spacing w:lineRule="auto" w:line="280" w:before="0" w:after="0"/>
              <w:ind w:left="274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новые </w:t>
              <w:tab/>
              <w:t xml:space="preserve">направления </w:t>
              <w:tab/>
              <w:t xml:space="preserve">развития </w:t>
              <w:tab/>
              <w:t>программ лояльности.</w:t>
            </w:r>
          </w:p>
        </w:tc>
        <w:tc>
          <w:tcPr>
            <w:tcW w:w="2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</w:t>
            </w:r>
            <w:r>
              <w:rPr>
                <w:rFonts w:eastAsia="Arial" w:cs="Arial" w:ascii="Arial" w:hAnsi="Arial"/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 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работа конспектом лекции;</w:t>
            </w:r>
          </w:p>
          <w:p>
            <w:pPr>
              <w:pStyle w:val="Normal"/>
              <w:widowControl/>
              <w:spacing w:lineRule="auto" w:line="259" w:before="0" w:after="4"/>
              <w:ind w:left="10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электронной библиотечной системой;</w:t>
            </w:r>
          </w:p>
          <w:p>
            <w:pPr>
              <w:pStyle w:val="Normal"/>
              <w:widowControl/>
              <w:spacing w:lineRule="auto" w:line="259" w:before="0" w:after="18"/>
              <w:ind w:left="120" w:right="28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-работа с Информационно-образовательным порталом (ИОП) Финуниверситета;</w:t>
            </w:r>
          </w:p>
          <w:p>
            <w:pPr>
              <w:pStyle w:val="Normal"/>
              <w:widowControl/>
              <w:spacing w:lineRule="auto" w:line="259" w:before="0" w:after="19"/>
              <w:ind w:left="12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-подготовка к решению кейса.</w:t>
            </w:r>
          </w:p>
        </w:tc>
        <w:tc>
          <w:tcPr>
            <w:tcW w:w="16" w:type="dxa"/>
            <w:tcBorders/>
          </w:tcPr>
          <w:p>
            <w:pPr>
              <w:pStyle w:val="Normal"/>
              <w:widowControl/>
              <w:spacing w:before="0" w:after="173"/>
              <w:rPr>
                <w:kern w:val="0"/>
                <w:szCs w:val="22"/>
                <w:lang w:val="ru-RU" w:eastAsia="ru-RU" w:bidi="ar-SA"/>
              </w:rPr>
            </w:pPr>
            <w:r>
              <w:rPr>
                <w:kern w:val="0"/>
                <w:szCs w:val="22"/>
                <w:lang w:val="ru-RU" w:eastAsia="ru-RU" w:bidi="ar-SA"/>
              </w:rPr>
            </w:r>
          </w:p>
        </w:tc>
      </w:tr>
    </w:tbl>
    <w:p>
      <w:pPr>
        <w:pStyle w:val="Normal"/>
        <w:spacing w:lineRule="auto" w:line="259" w:before="0" w:after="0"/>
        <w:ind w:left="14" w:hanging="0"/>
        <w:jc w:val="left"/>
        <w:rPr>
          <w:color w:val="auto"/>
        </w:rPr>
      </w:pPr>
      <w:r>
        <w:rPr>
          <w:b/>
          <w:color w:val="auto"/>
        </w:rPr>
        <w:t xml:space="preserve"> </w:t>
      </w:r>
    </w:p>
    <w:p>
      <w:pPr>
        <w:pStyle w:val="2"/>
        <w:spacing w:lineRule="auto" w:line="240" w:before="0" w:after="0"/>
        <w:ind w:left="0" w:right="139" w:hanging="10"/>
        <w:jc w:val="left"/>
        <w:rPr>
          <w:b w:val="false"/>
          <w:b w:val="false"/>
          <w:color w:val="auto"/>
        </w:rPr>
      </w:pPr>
      <w:r>
        <w:rPr>
          <w:b w:val="false"/>
          <w:color w:val="auto"/>
        </w:rPr>
        <w:t xml:space="preserve">6.2. Перечень вопросов, заданий, тем для подготовки к текущему </w:t>
      </w:r>
    </w:p>
    <w:p>
      <w:pPr>
        <w:pStyle w:val="1"/>
        <w:spacing w:lineRule="auto" w:line="240"/>
        <w:ind w:left="0" w:right="139" w:hanging="10"/>
        <w:jc w:val="left"/>
        <w:rPr>
          <w:b w:val="false"/>
          <w:b w:val="false"/>
          <w:color w:val="auto"/>
        </w:rPr>
      </w:pPr>
      <w:r>
        <w:rPr>
          <w:b w:val="false"/>
          <w:color w:val="auto"/>
        </w:rPr>
        <w:t xml:space="preserve">контролю </w:t>
      </w:r>
    </w:p>
    <w:p>
      <w:pPr>
        <w:pStyle w:val="Normal"/>
        <w:spacing w:lineRule="auto" w:line="396" w:before="0" w:after="3"/>
        <w:ind w:left="14" w:right="184" w:firstLine="708"/>
        <w:rPr>
          <w:color w:val="auto"/>
        </w:rPr>
      </w:pPr>
      <w:r>
        <w:rPr>
          <w:color w:val="auto"/>
        </w:rPr>
      </w:r>
    </w:p>
    <w:p>
      <w:pPr>
        <w:pStyle w:val="Normal"/>
        <w:widowControl w:val="false"/>
        <w:spacing w:lineRule="auto" w:line="276" w:before="0" w:after="0"/>
        <w:ind w:left="0" w:firstLine="414"/>
        <w:rPr>
          <w:color w:val="auto"/>
        </w:rPr>
      </w:pPr>
      <w:r>
        <w:rPr>
          <w:color w:val="auto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color w:val="auto"/>
        </w:rPr>
        <w:t xml:space="preserve"> </w:t>
      </w:r>
      <w:r>
        <w:rPr>
          <w:color w:val="auto"/>
        </w:rPr>
        <w:t xml:space="preserve">текущего контроля знаний являются:  </w:t>
      </w:r>
    </w:p>
    <w:p>
      <w:pPr>
        <w:pStyle w:val="Normal"/>
        <w:widowControl w:val="false"/>
        <w:numPr>
          <w:ilvl w:val="0"/>
          <w:numId w:val="1"/>
        </w:numPr>
        <w:spacing w:lineRule="auto" w:line="276" w:before="0" w:after="0"/>
        <w:ind w:left="0" w:firstLine="414"/>
        <w:rPr>
          <w:color w:val="auto"/>
        </w:rPr>
      </w:pPr>
      <w:r>
        <w:rPr>
          <w:color w:val="auto"/>
        </w:rPr>
        <w:t xml:space="preserve">дискуссионные формы: дискуссия, круглый стол;  </w:t>
      </w:r>
    </w:p>
    <w:p>
      <w:pPr>
        <w:pStyle w:val="Normal"/>
        <w:widowControl w:val="false"/>
        <w:numPr>
          <w:ilvl w:val="0"/>
          <w:numId w:val="1"/>
        </w:numPr>
        <w:spacing w:lineRule="auto" w:line="276" w:before="0" w:after="0"/>
        <w:ind w:left="0" w:firstLine="414"/>
        <w:rPr>
          <w:color w:val="auto"/>
        </w:rPr>
      </w:pPr>
      <w:r>
        <w:rPr>
          <w:color w:val="auto"/>
        </w:rPr>
        <w:t xml:space="preserve">защита выполненного задания – проводится защита микрогруппой подготовленного самостоятельно экспертного заключения либо задания, выполненных непосредственно на семинаре;  </w:t>
      </w:r>
    </w:p>
    <w:p>
      <w:pPr>
        <w:pStyle w:val="Normal"/>
        <w:widowControl w:val="false"/>
        <w:numPr>
          <w:ilvl w:val="0"/>
          <w:numId w:val="1"/>
        </w:numPr>
        <w:spacing w:lineRule="auto" w:line="276" w:before="0" w:after="0"/>
        <w:ind w:left="0" w:firstLine="414"/>
        <w:rPr>
          <w:color w:val="auto"/>
        </w:rPr>
      </w:pPr>
      <w:r>
        <w:rPr>
          <w:color w:val="auto"/>
        </w:rPr>
        <w:t xml:space="preserve">выполнение домашнего творческого задания.  </w:t>
      </w:r>
    </w:p>
    <w:p>
      <w:pPr>
        <w:pStyle w:val="Normal"/>
        <w:widowControl w:val="false"/>
        <w:spacing w:lineRule="auto" w:line="276" w:before="0" w:after="0"/>
        <w:ind w:left="0" w:firstLine="414"/>
        <w:rPr>
          <w:color w:val="auto"/>
        </w:rPr>
      </w:pPr>
      <w:r>
        <w:rPr>
          <w:color w:val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 </w:t>
      </w:r>
    </w:p>
    <w:p>
      <w:pPr>
        <w:pStyle w:val="Normal"/>
        <w:spacing w:lineRule="auto" w:line="374" w:before="0" w:after="40"/>
        <w:ind w:left="14" w:right="183" w:firstLine="708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59" w:before="0" w:after="133"/>
        <w:ind w:left="0" w:right="108" w:hanging="0"/>
        <w:jc w:val="center"/>
        <w:rPr>
          <w:color w:val="auto"/>
        </w:rPr>
      </w:pPr>
      <w:r>
        <w:rPr>
          <w:b/>
          <w:i/>
          <w:color w:val="auto"/>
        </w:rPr>
        <w:t xml:space="preserve">Примерные темы домашнего творческого задания </w:t>
      </w:r>
    </w:p>
    <w:p>
      <w:pPr>
        <w:pStyle w:val="Normal"/>
        <w:spacing w:lineRule="auto" w:line="259" w:before="0" w:after="178"/>
        <w:ind w:left="0" w:right="35" w:hanging="0"/>
        <w:jc w:val="center"/>
        <w:rPr>
          <w:color w:val="auto"/>
        </w:rPr>
      </w:pPr>
      <w:r>
        <w:rPr>
          <w:b/>
          <w:i/>
          <w:color w:val="auto"/>
        </w:rPr>
        <w:t xml:space="preserve"> </w:t>
      </w:r>
    </w:p>
    <w:p>
      <w:pPr>
        <w:pStyle w:val="ListParagraph"/>
        <w:numPr>
          <w:ilvl w:val="0"/>
          <w:numId w:val="34"/>
        </w:numPr>
        <w:spacing w:lineRule="auto" w:line="240" w:before="0" w:after="0"/>
        <w:contextualSpacing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Алтайского края)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Астраханской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Владимирской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Волгоградской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г.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Москвы)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Забайкальского края)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Ивановской области) 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Калининградской области) 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Камчатского края)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Карачаево-Черкесской республики)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Кировской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Краснодарского края)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Красноярского края)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Курганской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Ленинградской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Липецкой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Московской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Нижегородской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Новгородской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Омской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Оренбургской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Приморского края)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Республики Адыгея)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Республики Башкортостан)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Республики Карелия)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и разработка технологии документального оформления и продаж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Республики Коми)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Республики Крым)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Республики Карелия)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Тверской области) </w:t>
      </w:r>
    </w:p>
    <w:p>
      <w:pPr>
        <w:pStyle w:val="Normal"/>
        <w:numPr>
          <w:ilvl w:val="0"/>
          <w:numId w:val="2"/>
        </w:numPr>
        <w:spacing w:lineRule="auto" w:line="240" w:before="0" w:after="0"/>
        <w:ind w:left="0" w:hanging="422"/>
        <w:rPr>
          <w:color w:val="auto"/>
        </w:rPr>
      </w:pPr>
      <w:r>
        <w:rPr>
          <w:color w:val="auto"/>
        </w:rPr>
        <w:t xml:space="preserve">Анализ и обоснование и привлекательности покупки тура (на примере </w:t>
      </w:r>
    </w:p>
    <w:p>
      <w:pPr>
        <w:pStyle w:val="Normal"/>
        <w:spacing w:lineRule="auto" w:line="240" w:before="0" w:after="0"/>
        <w:ind w:left="0" w:hanging="10"/>
        <w:rPr>
          <w:color w:val="auto"/>
        </w:rPr>
      </w:pPr>
      <w:r>
        <w:rPr>
          <w:color w:val="auto"/>
        </w:rPr>
        <w:t xml:space="preserve">Ярославской области) </w:t>
      </w:r>
    </w:p>
    <w:p>
      <w:pPr>
        <w:pStyle w:val="Normal"/>
        <w:spacing w:lineRule="auto" w:line="259" w:before="0" w:after="198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spacing w:lineRule="auto" w:line="259" w:before="0" w:after="126"/>
        <w:ind w:left="10" w:right="628" w:hanging="10"/>
        <w:jc w:val="right"/>
        <w:rPr>
          <w:color w:val="auto"/>
        </w:rPr>
      </w:pPr>
      <w:r>
        <w:rPr>
          <w:b/>
          <w:color w:val="auto"/>
        </w:rPr>
        <w:t>Примерный перечень вопросов для промежуточного тестирования</w:t>
      </w:r>
      <w:r>
        <w:rPr>
          <w:color w:val="auto"/>
        </w:rPr>
        <w:t xml:space="preserve"> </w:t>
      </w:r>
    </w:p>
    <w:p>
      <w:pPr>
        <w:pStyle w:val="Normal"/>
        <w:spacing w:lineRule="auto" w:line="259" w:before="0" w:after="183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numPr>
          <w:ilvl w:val="0"/>
          <w:numId w:val="3"/>
        </w:numPr>
        <w:spacing w:lineRule="auto" w:line="276" w:before="0" w:after="0"/>
        <w:ind w:left="0" w:hanging="281"/>
        <w:rPr>
          <w:color w:val="auto"/>
        </w:rPr>
      </w:pPr>
      <w:r>
        <w:rPr>
          <w:color w:val="auto"/>
        </w:rPr>
        <w:t xml:space="preserve">Какие основные формы стимулов выделяют?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а) принуждение, материальное поощрение, моральное поощрение, самоутверждение; </w:t>
      </w:r>
    </w:p>
    <w:p>
      <w:pPr>
        <w:pStyle w:val="Normal"/>
        <w:spacing w:lineRule="auto" w:line="276" w:before="0" w:after="0"/>
        <w:ind w:left="0" w:hanging="10"/>
        <w:jc w:val="left"/>
        <w:rPr>
          <w:color w:val="auto"/>
        </w:rPr>
      </w:pPr>
      <w:r>
        <w:rPr>
          <w:color w:val="auto"/>
        </w:rPr>
        <w:t xml:space="preserve">б) моральное стимулирование, материальное стимулирование, функциональное стимулирование, структурное стимулирование; г) похвала, просьба, убеждение;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д) зарплата, премия, подарки. </w:t>
      </w:r>
    </w:p>
    <w:p>
      <w:pPr>
        <w:pStyle w:val="Normal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numPr>
          <w:ilvl w:val="0"/>
          <w:numId w:val="3"/>
        </w:numPr>
        <w:spacing w:lineRule="auto" w:line="276" w:before="0" w:after="0"/>
        <w:ind w:left="0" w:hanging="281"/>
        <w:rPr>
          <w:color w:val="auto"/>
        </w:rPr>
      </w:pPr>
      <w:r>
        <w:rPr>
          <w:color w:val="auto"/>
        </w:rPr>
        <w:t xml:space="preserve">Какому явлению противопоставлено «гиперпотребление»?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а) разумное потребление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б) консьюмеризм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в) захламленность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г) загрязненность </w:t>
      </w:r>
    </w:p>
    <w:p>
      <w:pPr>
        <w:pStyle w:val="Normal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numPr>
          <w:ilvl w:val="0"/>
          <w:numId w:val="3"/>
        </w:numPr>
        <w:spacing w:lineRule="auto" w:line="276" w:before="0" w:after="0"/>
        <w:ind w:left="0" w:hanging="281"/>
        <w:rPr>
          <w:color w:val="auto"/>
        </w:rPr>
      </w:pPr>
      <w:r>
        <w:rPr>
          <w:color w:val="auto"/>
        </w:rPr>
        <w:t xml:space="preserve">Выберите в предложенном списке характеристик, ту, которая НЕ относится к гостиничному продукту: </w:t>
      </w:r>
    </w:p>
    <w:p>
      <w:pPr>
        <w:pStyle w:val="Normal"/>
        <w:spacing w:lineRule="auto" w:line="276" w:before="0" w:after="0"/>
        <w:ind w:left="0" w:hanging="0"/>
        <w:rPr>
          <w:color w:val="auto"/>
        </w:rPr>
      </w:pPr>
      <w:r>
        <w:rPr>
          <w:color w:val="auto"/>
        </w:rPr>
        <w:t xml:space="preserve">а) Непостоянство качества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б) Необходимость соблюдения равновесия между человеческими и техническими факторами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в) Непосредственное взаимодействие исполнителя и потребителя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г) Преобладание технических факторов над человеческими факторами  </w:t>
      </w:r>
    </w:p>
    <w:p>
      <w:pPr>
        <w:pStyle w:val="Normal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numPr>
          <w:ilvl w:val="0"/>
          <w:numId w:val="3"/>
        </w:numPr>
        <w:spacing w:lineRule="auto" w:line="276" w:before="0" w:after="0"/>
        <w:ind w:left="0" w:hanging="281"/>
        <w:rPr>
          <w:color w:val="auto"/>
        </w:rPr>
      </w:pPr>
      <w:r>
        <w:rPr>
          <w:color w:val="auto"/>
        </w:rPr>
        <w:t xml:space="preserve">Какая группа потребностей является первичной, базовой в иерархии А.Маслоу?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а) в самовыражении, самоопределении;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б) в безопасности;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в) физиологические;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г) социальные. </w:t>
      </w:r>
    </w:p>
    <w:p>
      <w:pPr>
        <w:pStyle w:val="Normal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spacing w:lineRule="auto" w:line="276" w:before="0" w:after="0"/>
        <w:ind w:left="0" w:hanging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numPr>
          <w:ilvl w:val="0"/>
          <w:numId w:val="3"/>
        </w:numPr>
        <w:spacing w:lineRule="auto" w:line="276" w:before="0" w:after="0"/>
        <w:ind w:left="0" w:hanging="281"/>
        <w:rPr>
          <w:color w:val="auto"/>
        </w:rPr>
      </w:pPr>
      <w:r>
        <w:rPr>
          <w:color w:val="auto"/>
        </w:rPr>
        <w:t xml:space="preserve">В чем заключается цель стимулирования персонала?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а) побудить человека избегать конфликтов;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б) побудить человека делать больше и лучше того, что обусловлено трудовыми отношениями;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в) побудить человека не превышать своих полномочий;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  <w:t xml:space="preserve">г) внушить человеку чувство собственного достоинства. </w:t>
      </w:r>
    </w:p>
    <w:p>
      <w:pPr>
        <w:pStyle w:val="Normal"/>
        <w:spacing w:lineRule="auto" w:line="276" w:before="0" w:after="0"/>
        <w:ind w:left="0" w:hanging="10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59" w:before="0" w:after="0"/>
        <w:ind w:left="708" w:hanging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59" w:before="0" w:after="0"/>
        <w:ind w:left="708" w:hanging="0"/>
        <w:jc w:val="left"/>
        <w:rPr>
          <w:color w:val="auto"/>
        </w:rPr>
      </w:pPr>
      <w:r>
        <w:rPr>
          <w:color w:val="auto"/>
        </w:rPr>
      </w:r>
    </w:p>
    <w:p>
      <w:pPr>
        <w:pStyle w:val="Style81"/>
        <w:widowControl/>
        <w:numPr>
          <w:ilvl w:val="0"/>
          <w:numId w:val="35"/>
        </w:numPr>
        <w:tabs>
          <w:tab w:val="clear" w:pos="708"/>
          <w:tab w:val="left" w:pos="360" w:leader="none"/>
          <w:tab w:val="left" w:pos="567" w:leader="none"/>
        </w:tabs>
        <w:spacing w:lineRule="auto" w:line="240"/>
        <w:ind w:left="0" w:hanging="0"/>
        <w:rPr>
          <w:rStyle w:val="FontStyle78"/>
          <w:sz w:val="28"/>
          <w:szCs w:val="24"/>
        </w:rPr>
      </w:pPr>
      <w:r>
        <w:rPr>
          <w:rStyle w:val="FontStyle78"/>
          <w:sz w:val="28"/>
          <w:szCs w:val="24"/>
        </w:rPr>
        <w:t>Перечень примерных вопросов</w:t>
      </w:r>
      <w:r>
        <w:rPr>
          <w:sz w:val="28"/>
          <w:szCs w:val="24"/>
        </w:rPr>
        <w:t xml:space="preserve"> </w:t>
      </w:r>
      <w:r>
        <w:rPr>
          <w:rStyle w:val="FontStyle78"/>
          <w:sz w:val="28"/>
          <w:szCs w:val="24"/>
        </w:rPr>
        <w:t xml:space="preserve">для проведения промежуточной аттестации обучающихся по дисциплине </w:t>
      </w:r>
    </w:p>
    <w:p>
      <w:pPr>
        <w:pStyle w:val="Normal"/>
        <w:ind w:left="274" w:firstLine="709"/>
        <w:rPr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</w:p>
    <w:p>
      <w:pPr>
        <w:pStyle w:val="Normal"/>
        <w:ind w:left="274" w:firstLine="709"/>
        <w:rPr>
          <w:bCs/>
          <w:color w:val="auto"/>
          <w:szCs w:val="24"/>
        </w:rPr>
      </w:pPr>
      <w:r>
        <w:rPr>
          <w:bCs/>
          <w:color w:val="auto"/>
          <w:szCs w:val="24"/>
        </w:rPr>
        <w:t>Перечень компетенций, формируемых в процессе освоения дисциплины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>
      <w:pPr>
        <w:pStyle w:val="Normal"/>
        <w:spacing w:lineRule="auto" w:line="259" w:before="0" w:after="0"/>
        <w:ind w:left="708" w:hanging="0"/>
        <w:jc w:val="left"/>
        <w:rPr>
          <w:i/>
          <w:i/>
          <w:color w:val="auto"/>
        </w:rPr>
      </w:pPr>
      <w:r>
        <w:rPr>
          <w:i/>
          <w:color w:val="auto"/>
        </w:rPr>
      </w:r>
    </w:p>
    <w:p>
      <w:pPr>
        <w:pStyle w:val="3"/>
        <w:spacing w:lineRule="auto" w:line="264" w:before="0" w:after="176"/>
        <w:ind w:left="149" w:right="245" w:hanging="10"/>
        <w:jc w:val="center"/>
        <w:rPr>
          <w:i/>
          <w:i/>
          <w:color w:val="auto"/>
        </w:rPr>
      </w:pPr>
      <w:r>
        <w:rPr>
          <w:i/>
          <w:color w:val="auto"/>
        </w:rPr>
        <w:t xml:space="preserve">Примерный перечень тем для подготовки к экзамену </w:t>
      </w:r>
    </w:p>
    <w:p>
      <w:pPr>
        <w:pStyle w:val="Normal"/>
        <w:numPr>
          <w:ilvl w:val="0"/>
          <w:numId w:val="4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Особенности рынка туристских и гостиничных услуг. </w:t>
      </w:r>
    </w:p>
    <w:p>
      <w:pPr>
        <w:pStyle w:val="Normal"/>
        <w:numPr>
          <w:ilvl w:val="0"/>
          <w:numId w:val="4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Международный опыт продаж туристских и гостиничных услуг. </w:t>
      </w:r>
    </w:p>
    <w:p>
      <w:pPr>
        <w:pStyle w:val="Normal"/>
        <w:numPr>
          <w:ilvl w:val="0"/>
          <w:numId w:val="4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Методы и модели продаж в индустрии туризма и гостеприимства.  </w:t>
      </w:r>
    </w:p>
    <w:p>
      <w:pPr>
        <w:pStyle w:val="Normal"/>
        <w:numPr>
          <w:ilvl w:val="0"/>
          <w:numId w:val="4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>.</w:t>
      </w:r>
      <w:r>
        <w:rPr>
          <w:rFonts w:eastAsia="Arial" w:cs="Arial" w:ascii="Arial" w:hAnsi="Arial"/>
          <w:color w:val="auto"/>
        </w:rPr>
        <w:t xml:space="preserve"> </w:t>
      </w:r>
      <w:r>
        <w:rPr>
          <w:color w:val="auto"/>
        </w:rPr>
        <w:t xml:space="preserve">Активные и пассивные приемы продажи в индустрии туризма и гостеприимства.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Мотивационное стимулирование сбыта: основные формы и методы материального стимулирования труда продавцов.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Канал сбыта в продажах – понятие, характеристики, виды.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Нормативно-правовое регулирование туристской деятельности и технологии продаж туристских услуг.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Способы и методы продаж туристских услуг, продвижение турпродукта.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Теория поколений, возможности использования в индустрии туризма и гостеприимства.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Особенности технологий продаж в индустрии туризма и гостеприимства: понятие, и основные характеристики.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Мотивация, потребности клиента при осуществлении продаж в индустрии туризма и гостеприимства.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Технологии продаж и основные направления увеличения прибыли туристского предприятия.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Управления продажами в индустрии туризма и гостеприимства.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Основные </w:t>
        <w:tab/>
        <w:t xml:space="preserve">этапы </w:t>
        <w:tab/>
        <w:t xml:space="preserve">эффективных продаж </w:t>
        <w:tab/>
        <w:t xml:space="preserve">в </w:t>
        <w:tab/>
        <w:t xml:space="preserve">индустрии туризма и гостеприимства.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Туристские мотивации: понятие, виды, классификация целей.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Анализ портфеля продукции предприятия индустрии туризма и гостеприимства, модель Бостон Консалтинг Групп (БКГ).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Роль социальных сетей в продажах туристского продукта.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Факторы, влияющие на принятие потребителем решения о покупке.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Особенности продаж туристского продукта.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Туристский продукт: состав, структура.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Роль социальных сетей в продажах гостиничного продукта.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Структура и позиционирование туристского продукта, жизненный цикл.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Позиционирование товаров и услуг на туристском и гостиничном рынке.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Особенности покупательского поведения на рынке гостиничных услуг.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Стимулирование потребителей в индустрии туризма и гостеприимства.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Гостиничный продукт: состав, структура.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Франчайзинг в индустрии туризма.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Виды продаж в индустрии туризма и гостеприимства.  </w:t>
      </w:r>
    </w:p>
    <w:p>
      <w:pPr>
        <w:pStyle w:val="Normal"/>
        <w:numPr>
          <w:ilvl w:val="0"/>
          <w:numId w:val="5"/>
        </w:numPr>
        <w:spacing w:lineRule="auto" w:line="276" w:before="0" w:after="0"/>
        <w:ind w:left="0" w:firstLine="284"/>
        <w:rPr>
          <w:color w:val="auto"/>
        </w:rPr>
      </w:pPr>
      <w:r>
        <w:rPr>
          <w:color w:val="auto"/>
        </w:rPr>
        <w:t xml:space="preserve">Особенности рынка гостиничных и туристских услуг.    </w:t>
      </w:r>
    </w:p>
    <w:p>
      <w:pPr>
        <w:pStyle w:val="Normal"/>
        <w:spacing w:lineRule="auto" w:line="259" w:before="0" w:after="210"/>
        <w:ind w:left="14" w:hanging="0"/>
        <w:jc w:val="left"/>
        <w:rPr>
          <w:color w:val="auto"/>
        </w:rPr>
      </w:pPr>
      <w:r>
        <w:rPr>
          <w:b/>
          <w:color w:val="auto"/>
          <w:sz w:val="24"/>
        </w:rPr>
        <w:t xml:space="preserve"> </w:t>
      </w:r>
      <w:r>
        <w:rPr>
          <w:b/>
          <w:color w:val="auto"/>
        </w:rPr>
        <w:t xml:space="preserve"> </w:t>
      </w:r>
    </w:p>
    <w:p>
      <w:pPr>
        <w:pStyle w:val="Normal"/>
        <w:spacing w:lineRule="auto" w:line="259" w:before="0" w:after="0"/>
        <w:ind w:left="14" w:hanging="0"/>
        <w:jc w:val="left"/>
        <w:rPr>
          <w:color w:val="auto"/>
        </w:rPr>
      </w:pPr>
      <w:r>
        <w:rPr>
          <w:b/>
          <w:color w:val="auto"/>
        </w:rPr>
        <w:t xml:space="preserve"> </w:t>
      </w:r>
    </w:p>
    <w:p>
      <w:pPr>
        <w:pStyle w:val="1"/>
        <w:spacing w:lineRule="auto" w:line="400"/>
        <w:ind w:left="0" w:right="107" w:hanging="0"/>
        <w:rPr>
          <w:color w:val="auto"/>
        </w:rPr>
      </w:pPr>
      <w:r>
        <w:rPr>
          <w:color w:val="auto"/>
        </w:rPr>
        <w:t xml:space="preserve">8.Перечень основной и дополнительной учебной литературы, необходимой для освоения дисциплины </w:t>
      </w:r>
    </w:p>
    <w:p>
      <w:pPr>
        <w:pStyle w:val="Normal"/>
        <w:spacing w:lineRule="auto" w:line="400" w:before="0" w:after="0"/>
        <w:ind w:left="-1" w:right="107" w:firstLine="720"/>
        <w:rPr>
          <w:color w:val="auto"/>
        </w:rPr>
      </w:pPr>
      <w:r>
        <w:rPr>
          <w:b/>
          <w:i/>
          <w:color w:val="auto"/>
        </w:rPr>
        <w:t xml:space="preserve">Нормативно-правовые акты  </w:t>
      </w:r>
    </w:p>
    <w:p>
      <w:pPr>
        <w:pStyle w:val="Normal"/>
        <w:numPr>
          <w:ilvl w:val="0"/>
          <w:numId w:val="6"/>
        </w:numPr>
        <w:spacing w:lineRule="auto" w:line="393" w:before="0" w:after="0"/>
        <w:ind w:left="14" w:right="109" w:firstLine="708"/>
        <w:rPr>
          <w:color w:val="auto"/>
        </w:rPr>
      </w:pPr>
      <w:r>
        <w:rPr>
          <w:color w:val="auto"/>
        </w:rPr>
        <w:t xml:space="preserve">Федеральный закон No 132-ФЗ от 24.11.1996 (ред. от 18.04.2018) «Об основах туристской деятельности в Российской Федерации»  </w:t>
      </w:r>
    </w:p>
    <w:p>
      <w:pPr>
        <w:pStyle w:val="Normal"/>
        <w:numPr>
          <w:ilvl w:val="0"/>
          <w:numId w:val="6"/>
        </w:numPr>
        <w:spacing w:lineRule="auto" w:line="384" w:before="0" w:after="10"/>
        <w:ind w:left="14" w:right="109" w:firstLine="708"/>
        <w:rPr>
          <w:color w:val="auto"/>
        </w:rPr>
      </w:pPr>
      <w:r>
        <w:rPr>
          <w:color w:val="auto"/>
        </w:rPr>
        <w:t xml:space="preserve">Закон Российской Федерации от 07.02.1992 N 2300-1 (ред. от 18.04.2018) «О защите прав потребителей»  </w:t>
      </w:r>
    </w:p>
    <w:p>
      <w:pPr>
        <w:pStyle w:val="Normal"/>
        <w:numPr>
          <w:ilvl w:val="0"/>
          <w:numId w:val="6"/>
        </w:numPr>
        <w:spacing w:lineRule="auto" w:line="396" w:before="0" w:after="0"/>
        <w:ind w:left="14" w:right="109" w:firstLine="708"/>
        <w:rPr>
          <w:color w:val="auto"/>
        </w:rPr>
      </w:pPr>
      <w:r>
        <w:rPr>
          <w:color w:val="auto"/>
        </w:rPr>
        <w:t xml:space="preserve">Федеральный закон No 114-ФЗ от 15.08.1996 «О порядке выезда из Российской Федерации и въезда в Российскую Федерацию»  </w:t>
      </w:r>
    </w:p>
    <w:p>
      <w:pPr>
        <w:pStyle w:val="Normal"/>
        <w:numPr>
          <w:ilvl w:val="0"/>
          <w:numId w:val="6"/>
        </w:numPr>
        <w:spacing w:lineRule="auto" w:line="386" w:before="0" w:after="11"/>
        <w:ind w:left="14" w:right="109" w:firstLine="708"/>
        <w:rPr>
          <w:color w:val="auto"/>
        </w:rPr>
      </w:pPr>
      <w:r>
        <w:rPr>
          <w:color w:val="auto"/>
        </w:rPr>
        <w:t xml:space="preserve">Федеральный закон No 16-ФЗ от 05.02.2018 «О внесении изменений в Федеральный закон «Об основах туристской деятельности в Российской Федерации» и Кодекс 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индустрии» </w:t>
      </w:r>
    </w:p>
    <w:p>
      <w:pPr>
        <w:pStyle w:val="Normal"/>
        <w:numPr>
          <w:ilvl w:val="0"/>
          <w:numId w:val="6"/>
        </w:numPr>
        <w:spacing w:lineRule="auto" w:line="396" w:before="0" w:after="0"/>
        <w:ind w:left="14" w:right="109" w:firstLine="708"/>
        <w:rPr>
          <w:color w:val="auto"/>
        </w:rPr>
      </w:pPr>
      <w:r>
        <w:rPr>
          <w:color w:val="auto"/>
        </w:rPr>
        <w:t xml:space="preserve">Приказ Минкультуры России No 2046 от 08.12.2017 «Об утверждении формы электронной путевки, перечня сведений, указанных в электронной путевке, а также порядка размещения электронных путевок в единой информационной системе электронных путевок» (Зарегистрировано в Минюсте России 30.05.2018 N 51234)  </w:t>
      </w:r>
    </w:p>
    <w:p>
      <w:pPr>
        <w:pStyle w:val="Normal"/>
        <w:numPr>
          <w:ilvl w:val="0"/>
          <w:numId w:val="6"/>
        </w:numPr>
        <w:spacing w:lineRule="auto" w:line="386" w:before="0" w:after="13"/>
        <w:ind w:left="14" w:right="109" w:firstLine="708"/>
        <w:rPr>
          <w:color w:val="auto"/>
        </w:rPr>
      </w:pPr>
      <w:r>
        <w:rPr>
          <w:color w:val="auto"/>
        </w:rPr>
        <w:t xml:space="preserve">Приказ Минкультуры России No1215 от 11.07.2014 «Об утверждении порядка классификации объектов туристской индустрии, включающих гостиницы и иные средства размещения, горнолыжные трассы и пляжи, осуществляемой аккредитованными организациями» (Зарегистрировано в Минюсте России 29.12.2014 No 35473)  </w:t>
      </w:r>
    </w:p>
    <w:p>
      <w:pPr>
        <w:pStyle w:val="Normal"/>
        <w:numPr>
          <w:ilvl w:val="0"/>
          <w:numId w:val="6"/>
        </w:numPr>
        <w:spacing w:lineRule="auto" w:line="384" w:before="0" w:after="3"/>
        <w:ind w:left="14" w:right="109" w:firstLine="708"/>
        <w:rPr>
          <w:color w:val="auto"/>
        </w:rPr>
      </w:pPr>
      <w:r>
        <w:rPr>
          <w:color w:val="auto"/>
        </w:rPr>
        <w:t xml:space="preserve">Приказ Минкультуры России No1340 от 29.04.2015 «Об утверждении порядка аккредитации организаций, осуществляющих классификацию объектов туристской индустрии, включающих гостиницы и иные средства размещения, горнолыжные трассы и пляжи» (Зарегистрировано в Минюсте </w:t>
      </w:r>
    </w:p>
    <w:p>
      <w:pPr>
        <w:pStyle w:val="Normal"/>
        <w:spacing w:before="0" w:after="0"/>
        <w:ind w:left="24" w:right="109" w:hanging="10"/>
        <w:rPr>
          <w:color w:val="auto"/>
        </w:rPr>
      </w:pPr>
      <w:r>
        <w:rPr>
          <w:color w:val="auto"/>
        </w:rPr>
        <w:t xml:space="preserve">России 07.10.2015 No 39191)  </w:t>
      </w:r>
    </w:p>
    <w:p>
      <w:pPr>
        <w:pStyle w:val="Normal"/>
        <w:numPr>
          <w:ilvl w:val="0"/>
          <w:numId w:val="6"/>
        </w:numPr>
        <w:spacing w:lineRule="auto" w:line="384" w:before="0" w:after="25"/>
        <w:ind w:left="24" w:right="109" w:firstLine="708"/>
        <w:rPr>
          <w:color w:val="auto"/>
        </w:rPr>
      </w:pPr>
      <w:r>
        <w:rPr>
          <w:color w:val="auto"/>
        </w:rPr>
        <w:t xml:space="preserve">Федеральный закон от 05.02.2018 N 16-ФЗ «О внесении изменений в Федеральный закон «Об основах туристской деятельности в Российской Федерации» и Кодекс 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индустрии»  </w:t>
      </w:r>
    </w:p>
    <w:p>
      <w:pPr>
        <w:pStyle w:val="Normal"/>
        <w:spacing w:lineRule="auto" w:line="259" w:before="0" w:after="180"/>
        <w:ind w:left="732" w:hanging="10"/>
        <w:jc w:val="left"/>
        <w:rPr>
          <w:color w:val="auto"/>
        </w:rPr>
      </w:pPr>
      <w:r>
        <w:rPr>
          <w:b/>
          <w:i/>
          <w:color w:val="auto"/>
        </w:rPr>
        <w:t xml:space="preserve">Основная литература:  </w:t>
      </w:r>
    </w:p>
    <w:p>
      <w:pPr>
        <w:pStyle w:val="Normal"/>
        <w:widowControl w:val="false"/>
        <w:numPr>
          <w:ilvl w:val="0"/>
          <w:numId w:val="7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Джанджугазова, Е. А. Маркетинг туристских территорий : учебное пособие для вузов / Е. А. Джанджугазова. — 3-е изд., испр. и доп. — Москва : Издательство Юрайт, 2021. — 208 с. —  ЭБС Юрайт. — URL: https://urait.ru/bcode/471379    </w:t>
      </w:r>
    </w:p>
    <w:p>
      <w:pPr>
        <w:pStyle w:val="Normal"/>
        <w:widowControl w:val="false"/>
        <w:numPr>
          <w:ilvl w:val="0"/>
          <w:numId w:val="7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Морозов, М. А. Экономика организации туризма: учебник для вузов  / М.А. Морозов, Н.С. Морозова. - Москва: Юрайт, 2018. - 300 с. - Текст : непосредственный. - То же. - 2021. - ЭБС Юрайт. — URL: https://urait.ru/bcode/473233   </w:t>
      </w:r>
    </w:p>
    <w:p>
      <w:pPr>
        <w:pStyle w:val="Normal"/>
        <w:widowControl w:val="false"/>
        <w:spacing w:lineRule="auto" w:line="276" w:before="0" w:after="0"/>
        <w:ind w:left="0" w:firstLine="567"/>
        <w:jc w:val="left"/>
        <w:rPr>
          <w:color w:val="auto"/>
        </w:rPr>
      </w:pPr>
      <w:r>
        <w:rPr>
          <w:b/>
          <w:i/>
          <w:color w:val="auto"/>
        </w:rPr>
        <w:t xml:space="preserve">Дополнительная литература: </w:t>
      </w:r>
      <w:r>
        <w:rPr>
          <w:i/>
          <w:color w:val="auto"/>
        </w:rPr>
        <w:t xml:space="preserve"> </w:t>
      </w:r>
    </w:p>
    <w:p>
      <w:pPr>
        <w:pStyle w:val="Normal"/>
        <w:widowControl w:val="false"/>
        <w:numPr>
          <w:ilvl w:val="0"/>
          <w:numId w:val="7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Гаврилов, Л. П.  Электронная коммерция : учебник и практикум для вузов / Л. П. Гаврилов. — 4-е изд. — Москва : Издательство Юрайт, </w:t>
      </w:r>
    </w:p>
    <w:p>
      <w:pPr>
        <w:pStyle w:val="Normal"/>
        <w:widowControl w:val="false"/>
        <w:spacing w:lineRule="auto" w:line="276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2022. — 521 с. — Образовательная платформа Юрайт [сайт]. — URL: https://urait.ru/bcode/489784  </w:t>
      </w:r>
    </w:p>
    <w:p>
      <w:pPr>
        <w:pStyle w:val="Normal"/>
        <w:widowControl w:val="false"/>
        <w:numPr>
          <w:ilvl w:val="0"/>
          <w:numId w:val="7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Маркетинг в отраслях и сферах деятельности: учебник и практикум для академического бакалавриата / С.В. Карпова [и др.]; под общ. ред. С.В.Карповой, С.В. Мхитарян. - Москва: Юрайт, 2017, 2019. - 404 с.  </w:t>
      </w:r>
    </w:p>
    <w:p>
      <w:pPr>
        <w:pStyle w:val="Normal"/>
        <w:widowControl w:val="false"/>
        <w:numPr>
          <w:ilvl w:val="0"/>
          <w:numId w:val="7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Маркетинг в отраслях и сферах деятельности : учебник и практикум для вузов / С. В. Карпова [и др.] ; под общей редакцией С. В. Карповой, С. В. Мхитаряна. — Москва : Издательство Юрайт, 2021. — 396 с. - ЭБС Юрайт. — URL: https://urait.ru/bcode/484237 </w:t>
      </w:r>
    </w:p>
    <w:p>
      <w:pPr>
        <w:pStyle w:val="Normal"/>
        <w:widowControl w:val="false"/>
        <w:numPr>
          <w:ilvl w:val="0"/>
          <w:numId w:val="7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Розанова Т.П. Цифровой бизнес в туризме и гостеприимстве +еПриложение : учебник / Розанова Т.П., Стыцюк Р.Ю., Артемьева О.А.  — Москва : КноРус, 2022. — 233 с. </w:t>
      </w:r>
    </w:p>
    <w:p>
      <w:pPr>
        <w:pStyle w:val="Normal"/>
        <w:widowControl w:val="false"/>
        <w:numPr>
          <w:ilvl w:val="0"/>
          <w:numId w:val="7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Скобкин, С. С. Маркетинг и продажи в гостиничном бизнесе : учебник для вузов / С. С. Скобкин. — 2-е изд., испр. и доп. — Москва : Издательство Юрайт, 2021. — 197 с. —  ЭБС Юрайт. — URL:   https://urait.ru/bcode/472712  </w:t>
      </w:r>
    </w:p>
    <w:p>
      <w:pPr>
        <w:pStyle w:val="Normal"/>
        <w:widowControl w:val="false"/>
        <w:numPr>
          <w:ilvl w:val="0"/>
          <w:numId w:val="7"/>
        </w:numPr>
        <w:spacing w:lineRule="auto" w:line="276" w:before="0" w:after="0"/>
        <w:ind w:left="0" w:firstLine="567"/>
        <w:rPr>
          <w:color w:val="auto"/>
        </w:rPr>
      </w:pPr>
      <w:r>
        <w:rPr>
          <w:color w:val="auto"/>
        </w:rPr>
        <w:t xml:space="preserve">Восколович Н.А. Маркетинг туристских услуг: учебник и практикум  для  бакалавриата и магистратуры / Н.А. Восколович. - Москва: Юрайт, 2019. - 191 с. - Бакалавр и магистр. Академический курс. - Текст : непосредственный. </w:t>
        <w:tab/>
        <w:t xml:space="preserve">- </w:t>
        <w:tab/>
        <w:t xml:space="preserve">То </w:t>
        <w:tab/>
        <w:t xml:space="preserve">же. </w:t>
        <w:tab/>
        <w:t xml:space="preserve">— </w:t>
        <w:tab/>
        <w:t xml:space="preserve">ЭБС </w:t>
        <w:tab/>
        <w:t xml:space="preserve">Юрайт. </w:t>
        <w:tab/>
        <w:t xml:space="preserve">— </w:t>
        <w:tab/>
        <w:t xml:space="preserve">URL: https://urait.ru/bcode/424719 электронный.  </w:t>
      </w:r>
    </w:p>
    <w:p>
      <w:pPr>
        <w:pStyle w:val="Normal"/>
        <w:spacing w:lineRule="auto" w:line="259" w:before="0" w:after="180"/>
        <w:ind w:left="732" w:hanging="10"/>
        <w:jc w:val="left"/>
        <w:rPr>
          <w:b/>
          <w:b/>
          <w:i/>
          <w:i/>
          <w:color w:val="auto"/>
        </w:rPr>
      </w:pPr>
      <w:r>
        <w:rPr>
          <w:b/>
          <w:i/>
          <w:color w:val="auto"/>
        </w:rPr>
      </w:r>
    </w:p>
    <w:p>
      <w:pPr>
        <w:pStyle w:val="Normal"/>
        <w:widowControl w:val="false"/>
        <w:spacing w:lineRule="auto" w:line="276" w:before="0" w:after="0"/>
        <w:ind w:left="0" w:firstLine="142"/>
        <w:rPr>
          <w:color w:val="auto"/>
        </w:rPr>
      </w:pPr>
      <w:r>
        <w:rPr>
          <w:b/>
          <w:i/>
          <w:color w:val="auto"/>
        </w:rPr>
        <w:t xml:space="preserve">Перечень ГОСТов: </w:t>
      </w:r>
      <w:r>
        <w:rPr>
          <w:i/>
          <w:color w:val="auto"/>
        </w:rPr>
        <w:t xml:space="preserve">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</w:t>
        <w:tab/>
        <w:t xml:space="preserve">28681.0-90 </w:t>
        <w:tab/>
        <w:t xml:space="preserve">Стандартизация </w:t>
        <w:tab/>
        <w:t xml:space="preserve">в </w:t>
        <w:tab/>
        <w:t xml:space="preserve">сфере </w:t>
        <w:tab/>
        <w:t xml:space="preserve">туристско-экскурсионного обслуживания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50644 2009 Туристские услуги. Требования по обеспечению безопасности туристов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Р 50681-2010 Туристские услуги. Проектирование туристских услуг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50935-2007 Услуги общественного питания. Требования к персоналу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53423-2009 Туристские услуги. Гостиницы и другие средства размещения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53522 2009 Туристские и экскурсионные услуги. Основные положения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53998-2010 Туристские услуги. Услуги туризма для людей с ограниченными физическими возможностями. Общие требования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54599-2011 Услуги средств размещения. Общие требования к услугам санаториев, пансионатов, центров отдыха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Р 53 997 -2010 Туристские услуги. Информация для потребителей. Общие требования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Р 52113 -2003 Услуги населению. Номенклатура показателей качества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Р 54601-2011Туристские услуги. Безопасность активных видов туризма. Общие положения требования  </w:t>
      </w:r>
    </w:p>
    <w:p>
      <w:pPr>
        <w:pStyle w:val="Normal"/>
        <w:widowControl w:val="false"/>
        <w:numPr>
          <w:ilvl w:val="0"/>
          <w:numId w:val="8"/>
        </w:numPr>
        <w:spacing w:lineRule="auto" w:line="276" w:before="0" w:after="0"/>
        <w:ind w:left="0" w:firstLine="142"/>
        <w:rPr>
          <w:color w:val="auto"/>
        </w:rPr>
      </w:pPr>
      <w:r>
        <w:rPr>
          <w:color w:val="auto"/>
        </w:rPr>
        <w:t xml:space="preserve">ГОСТ 54600-2011 Туристские услуги. Услуги турагентств. </w:t>
      </w:r>
    </w:p>
    <w:p>
      <w:pPr>
        <w:pStyle w:val="1"/>
        <w:spacing w:before="0" w:after="176"/>
        <w:ind w:left="0" w:right="107" w:hanging="0"/>
        <w:rPr>
          <w:b w:val="false"/>
          <w:b w:val="false"/>
          <w:color w:val="auto"/>
        </w:rPr>
      </w:pPr>
      <w:r>
        <w:rPr>
          <w:b w:val="false"/>
          <w:color w:val="auto"/>
        </w:rPr>
      </w:r>
    </w:p>
    <w:p>
      <w:pPr>
        <w:pStyle w:val="1"/>
        <w:spacing w:before="0" w:after="176"/>
        <w:ind w:left="0" w:right="107" w:hanging="0"/>
        <w:rPr>
          <w:color w:val="auto"/>
        </w:rPr>
      </w:pPr>
      <w:r>
        <w:rPr>
          <w:color w:val="auto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>
      <w:pPr>
        <w:pStyle w:val="Normal"/>
        <w:widowControl w:val="false"/>
        <w:spacing w:lineRule="auto" w:line="240" w:before="0" w:after="0"/>
        <w:ind w:left="0" w:firstLine="567"/>
        <w:jc w:val="left"/>
        <w:rPr>
          <w:color w:val="auto"/>
        </w:rPr>
      </w:pPr>
      <w:r>
        <w:rPr>
          <w:b/>
          <w:i/>
          <w:color w:val="auto"/>
        </w:rPr>
        <w:t xml:space="preserve">Интернет-ресурсы  </w:t>
      </w:r>
    </w:p>
    <w:p>
      <w:pPr>
        <w:pStyle w:val="Normal"/>
        <w:widowControl w:val="false"/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>1.</w:t>
      </w:r>
      <w:r>
        <w:rPr>
          <w:rFonts w:eastAsia="Arial" w:cs="Arial" w:ascii="Arial" w:hAnsi="Arial"/>
          <w:color w:val="auto"/>
        </w:rPr>
        <w:t xml:space="preserve"> </w:t>
      </w:r>
      <w:r>
        <w:rPr>
          <w:color w:val="auto"/>
        </w:rPr>
        <w:t>Административно-управленческий портал: менеджмент и маркетинг в бизнесе. Большая электронная библиотека - http://www.aup.ru -   2.</w:t>
      </w:r>
      <w:r>
        <w:rPr>
          <w:rFonts w:eastAsia="Arial" w:cs="Arial" w:ascii="Arial" w:hAnsi="Arial"/>
          <w:color w:val="auto"/>
        </w:rPr>
        <w:t xml:space="preserve"> </w:t>
      </w:r>
      <w:r>
        <w:rPr>
          <w:color w:val="auto"/>
        </w:rPr>
        <w:t xml:space="preserve">Онлайн-журнал о жизни и туризме </w:t>
      </w:r>
      <w:hyperlink r:id="rId3">
        <w:r>
          <w:rPr>
            <w:color w:val="auto"/>
            <w:u w:val="single" w:color="0000FF"/>
          </w:rPr>
          <w:t>https://www.tourdom.ru/hotline/</w:t>
        </w:r>
      </w:hyperlink>
      <w:hyperlink r:id="rId4">
        <w:r>
          <w:rPr>
            <w:color w:val="auto"/>
          </w:rPr>
          <w:t xml:space="preserve"> </w:t>
        </w:r>
      </w:hyperlink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Туристический портал: новости туризма </w:t>
      </w:r>
      <w:hyperlink r:id="rId5">
        <w:r>
          <w:rPr>
            <w:color w:val="auto"/>
            <w:u w:val="single" w:color="0000FF"/>
          </w:rPr>
          <w:t>https://www.tourprom.ru/</w:t>
        </w:r>
      </w:hyperlink>
      <w:hyperlink r:id="rId6">
        <w:r>
          <w:rPr>
            <w:color w:val="auto"/>
          </w:rPr>
          <w:t xml:space="preserve"> </w:t>
        </w:r>
      </w:hyperlink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Глобальный </w:t>
        <w:tab/>
        <w:t xml:space="preserve">этический </w:t>
        <w:tab/>
        <w:t xml:space="preserve">кодекс </w:t>
        <w:tab/>
        <w:t xml:space="preserve">туризма- </w:t>
      </w:r>
    </w:p>
    <w:p>
      <w:pPr>
        <w:pStyle w:val="Normal"/>
        <w:widowControl w:val="false"/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htpp://www.kadis.ru/texts/index.phtml?id=40197 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Официальный </w:t>
        <w:tab/>
        <w:t xml:space="preserve">сайт </w:t>
        <w:tab/>
        <w:t xml:space="preserve">Федерального </w:t>
        <w:tab/>
        <w:t xml:space="preserve">агентства </w:t>
        <w:tab/>
        <w:t xml:space="preserve">по </w:t>
        <w:tab/>
        <w:t xml:space="preserve">туризму https://www.russiatourism.ru/  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Официальный сайт Федеральной службы государственной статистики (Росстат) </w:t>
      </w:r>
      <w:hyperlink r:id="rId7">
        <w:r>
          <w:rPr>
            <w:color w:val="auto"/>
          </w:rPr>
          <w:t>–</w:t>
        </w:r>
      </w:hyperlink>
      <w:hyperlink r:id="rId8">
        <w:r>
          <w:rPr>
            <w:color w:val="auto"/>
          </w:rPr>
          <w:t xml:space="preserve"> </w:t>
        </w:r>
      </w:hyperlink>
      <w:hyperlink r:id="rId9">
        <w:r>
          <w:rPr>
            <w:color w:val="auto"/>
          </w:rPr>
          <w:t>ww</w:t>
        </w:r>
      </w:hyperlink>
      <w:hyperlink r:id="rId10">
        <w:r>
          <w:rPr>
            <w:color w:val="auto"/>
          </w:rPr>
          <w:t>w</w:t>
        </w:r>
      </w:hyperlink>
      <w:hyperlink r:id="rId11">
        <w:r>
          <w:rPr>
            <w:color w:val="auto"/>
          </w:rPr>
          <w:t>.</w:t>
        </w:r>
      </w:hyperlink>
      <w:hyperlink r:id="rId12">
        <w:r>
          <w:rPr>
            <w:color w:val="auto"/>
          </w:rPr>
          <w:t>gk</w:t>
        </w:r>
      </w:hyperlink>
      <w:hyperlink r:id="rId13">
        <w:r>
          <w:rPr>
            <w:color w:val="auto"/>
          </w:rPr>
          <w:t>s</w:t>
        </w:r>
      </w:hyperlink>
      <w:hyperlink r:id="rId14">
        <w:r>
          <w:rPr>
            <w:color w:val="auto"/>
          </w:rPr>
          <w:t>.</w:t>
        </w:r>
      </w:hyperlink>
      <w:hyperlink r:id="rId15">
        <w:r>
          <w:rPr>
            <w:color w:val="auto"/>
          </w:rPr>
          <w:t>r</w:t>
        </w:r>
      </w:hyperlink>
      <w:hyperlink r:id="rId16">
        <w:r>
          <w:rPr>
            <w:color w:val="auto"/>
          </w:rPr>
          <w:t>u</w:t>
        </w:r>
      </w:hyperlink>
      <w:hyperlink r:id="rId17">
        <w:r>
          <w:rPr>
            <w:color w:val="auto"/>
          </w:rPr>
          <w:t xml:space="preserve">  </w:t>
        </w:r>
      </w:hyperlink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Официальный сайт Министерства экономического развития РФ </w:t>
      </w:r>
      <w:hyperlink r:id="rId18">
        <w:r>
          <w:rPr>
            <w:color w:val="auto"/>
            <w:u w:val="single" w:color="0000FF"/>
          </w:rPr>
          <w:t>www.economy.gov.ru</w:t>
        </w:r>
      </w:hyperlink>
      <w:hyperlink r:id="rId19">
        <w:r>
          <w:rPr>
            <w:color w:val="auto"/>
          </w:rPr>
          <w:t xml:space="preserve"> </w:t>
        </w:r>
      </w:hyperlink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Сайт о деятельности и ассоциированных проектах Международного центра ответственного туризма (Российская Федерация и СНГ) https://icrtrussia.ru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Сайт Ассоциации малых туристских городов </w:t>
      </w:r>
      <w:hyperlink r:id="rId20">
        <w:r>
          <w:rPr>
            <w:color w:val="auto"/>
          </w:rPr>
          <w:t>www.amtg</w:t>
        </w:r>
      </w:hyperlink>
      <w:hyperlink r:id="rId21">
        <w:r>
          <w:rPr>
            <w:color w:val="auto"/>
          </w:rPr>
          <w:t>-</w:t>
        </w:r>
      </w:hyperlink>
      <w:hyperlink r:id="rId22">
        <w:r>
          <w:rPr>
            <w:color w:val="auto"/>
          </w:rPr>
          <w:t>rus.ru</w:t>
        </w:r>
      </w:hyperlink>
      <w:hyperlink r:id="rId23">
        <w:r>
          <w:rPr>
            <w:color w:val="auto"/>
          </w:rPr>
          <w:t xml:space="preserve"> </w:t>
        </w:r>
      </w:hyperlink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Сайт  Международной </w:t>
        <w:tab/>
        <w:t xml:space="preserve">ассоциации </w:t>
        <w:tab/>
        <w:t xml:space="preserve">отелей </w:t>
        <w:tab/>
        <w:t xml:space="preserve">и  ресторанов - http://www.ihra.com  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Сайт Международной ассоциации ресторанов - http://www.restaurant.org  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The Association for Tourism and Leisure Education (ATLAS) – htpp://www.atlas-euro.org 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European Travel Comission –htpp://ww.etc-corporate.org 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CECTA- </w:t>
        <w:tab/>
        <w:t xml:space="preserve">Central </w:t>
        <w:tab/>
        <w:t xml:space="preserve">European </w:t>
        <w:tab/>
        <w:t xml:space="preserve">Countries </w:t>
        <w:tab/>
        <w:t xml:space="preserve">Travel Association – htpp://www.cecta.org 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WATA- World Association of Travel Agencies –htpp://www.wata.net 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Интернет-страница всемирной туристической организации http//www. unwto.org  </w:t>
      </w:r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Интернет-страница  </w:t>
        <w:tab/>
        <w:t xml:space="preserve">Российского  </w:t>
        <w:tab/>
        <w:t xml:space="preserve">союза  </w:t>
        <w:tab/>
        <w:t xml:space="preserve">туриндустрии </w:t>
      </w:r>
      <w:hyperlink r:id="rId24">
        <w:r>
          <w:rPr>
            <w:color w:val="auto"/>
          </w:rPr>
          <w:t>htt</w:t>
        </w:r>
      </w:hyperlink>
      <w:hyperlink r:id="rId25">
        <w:r>
          <w:rPr>
            <w:color w:val="auto"/>
          </w:rPr>
          <w:t>p</w:t>
        </w:r>
      </w:hyperlink>
      <w:hyperlink r:id="rId26">
        <w:r>
          <w:rPr>
            <w:color w:val="auto"/>
          </w:rPr>
          <w:t>:/</w:t>
        </w:r>
      </w:hyperlink>
      <w:hyperlink r:id="rId27">
        <w:r>
          <w:rPr>
            <w:color w:val="auto"/>
          </w:rPr>
          <w:t>/</w:t>
        </w:r>
      </w:hyperlink>
      <w:hyperlink r:id="rId28">
        <w:r>
          <w:rPr>
            <w:color w:val="auto"/>
          </w:rPr>
          <w:t>ww</w:t>
        </w:r>
      </w:hyperlink>
      <w:hyperlink r:id="rId29">
        <w:r>
          <w:rPr>
            <w:color w:val="auto"/>
          </w:rPr>
          <w:t>w</w:t>
        </w:r>
      </w:hyperlink>
      <w:hyperlink r:id="rId30">
        <w:r>
          <w:rPr>
            <w:color w:val="auto"/>
          </w:rPr>
          <w:t>.</w:t>
        </w:r>
      </w:hyperlink>
      <w:hyperlink r:id="rId31">
        <w:r>
          <w:rPr>
            <w:color w:val="auto"/>
          </w:rPr>
          <w:t>rostourunio</w:t>
        </w:r>
      </w:hyperlink>
      <w:hyperlink r:id="rId32">
        <w:r>
          <w:rPr>
            <w:color w:val="auto"/>
          </w:rPr>
          <w:t>n</w:t>
        </w:r>
      </w:hyperlink>
      <w:hyperlink r:id="rId33">
        <w:r>
          <w:rPr>
            <w:color w:val="auto"/>
          </w:rPr>
          <w:t>.</w:t>
        </w:r>
      </w:hyperlink>
      <w:hyperlink r:id="rId34">
        <w:r>
          <w:rPr>
            <w:color w:val="auto"/>
          </w:rPr>
          <w:t>r</w:t>
        </w:r>
      </w:hyperlink>
      <w:hyperlink r:id="rId35">
        <w:r>
          <w:rPr>
            <w:color w:val="auto"/>
          </w:rPr>
          <w:t>u</w:t>
        </w:r>
      </w:hyperlink>
      <w:hyperlink r:id="rId36">
        <w:r>
          <w:rPr>
            <w:color w:val="auto"/>
          </w:rPr>
          <w:t xml:space="preserve">  </w:t>
        </w:r>
      </w:hyperlink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Интернет-страница Всемирного банка </w:t>
      </w:r>
      <w:hyperlink r:id="rId37">
        <w:r>
          <w:rPr>
            <w:color w:val="auto"/>
          </w:rPr>
          <w:t>htt</w:t>
        </w:r>
      </w:hyperlink>
      <w:hyperlink r:id="rId38">
        <w:r>
          <w:rPr>
            <w:color w:val="auto"/>
          </w:rPr>
          <w:t>p</w:t>
        </w:r>
      </w:hyperlink>
      <w:hyperlink r:id="rId39">
        <w:r>
          <w:rPr>
            <w:color w:val="auto"/>
          </w:rPr>
          <w:t>:/</w:t>
        </w:r>
      </w:hyperlink>
      <w:hyperlink r:id="rId40">
        <w:r>
          <w:rPr>
            <w:color w:val="auto"/>
          </w:rPr>
          <w:t>/</w:t>
        </w:r>
      </w:hyperlink>
      <w:hyperlink r:id="rId41">
        <w:r>
          <w:rPr>
            <w:color w:val="auto"/>
          </w:rPr>
          <w:t>ww</w:t>
        </w:r>
      </w:hyperlink>
      <w:hyperlink r:id="rId42">
        <w:r>
          <w:rPr>
            <w:color w:val="auto"/>
          </w:rPr>
          <w:t>w</w:t>
        </w:r>
      </w:hyperlink>
      <w:hyperlink r:id="rId43">
        <w:r>
          <w:rPr>
            <w:color w:val="auto"/>
          </w:rPr>
          <w:t>.</w:t>
        </w:r>
      </w:hyperlink>
      <w:hyperlink r:id="rId44">
        <w:r>
          <w:rPr>
            <w:color w:val="auto"/>
          </w:rPr>
          <w:t>worldban</w:t>
        </w:r>
      </w:hyperlink>
      <w:hyperlink r:id="rId45">
        <w:r>
          <w:rPr>
            <w:color w:val="auto"/>
          </w:rPr>
          <w:t>k</w:t>
        </w:r>
      </w:hyperlink>
      <w:hyperlink r:id="rId46">
        <w:r>
          <w:rPr>
            <w:color w:val="auto"/>
          </w:rPr>
          <w:t>.</w:t>
        </w:r>
      </w:hyperlink>
      <w:hyperlink r:id="rId47">
        <w:r>
          <w:rPr>
            <w:color w:val="auto"/>
          </w:rPr>
          <w:t>co</w:t>
        </w:r>
      </w:hyperlink>
      <w:hyperlink r:id="rId48">
        <w:r>
          <w:rPr>
            <w:color w:val="auto"/>
          </w:rPr>
          <w:t>m</w:t>
        </w:r>
      </w:hyperlink>
      <w:hyperlink r:id="rId49">
        <w:r>
          <w:rPr>
            <w:color w:val="auto"/>
          </w:rPr>
          <w:t xml:space="preserve">  </w:t>
        </w:r>
      </w:hyperlink>
    </w:p>
    <w:p>
      <w:pPr>
        <w:pStyle w:val="Normal"/>
        <w:widowControl w:val="false"/>
        <w:numPr>
          <w:ilvl w:val="0"/>
          <w:numId w:val="9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Электронные ресурсы БИК: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Электронная </w:t>
        <w:tab/>
        <w:t xml:space="preserve">библиотека </w:t>
        <w:tab/>
        <w:t xml:space="preserve">Финансового </w:t>
        <w:tab/>
        <w:t xml:space="preserve">университета </w:t>
        <w:tab/>
        <w:t xml:space="preserve">(ЭБ) </w:t>
      </w:r>
      <w:hyperlink r:id="rId50">
        <w:r>
          <w:rPr>
            <w:color w:val="auto"/>
          </w:rPr>
          <w:t>http://elib.fa.ru/</w:t>
        </w:r>
      </w:hyperlink>
      <w:hyperlink r:id="rId51">
        <w:r>
          <w:rPr>
            <w:color w:val="auto"/>
          </w:rPr>
          <w:t xml:space="preserve"> </w:t>
        </w:r>
      </w:hyperlink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Электронно-библиотечная система BOOK.RU http://www.book.ru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Электронно-библиотечная </w:t>
        <w:tab/>
        <w:t xml:space="preserve">система </w:t>
        <w:tab/>
        <w:t xml:space="preserve">«Университетская </w:t>
        <w:tab/>
        <w:t xml:space="preserve">библиотека ОНЛАЙН» http://biblioclub.ru/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Электронно-библиотечная система Znanium http://www.znanium.com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Электронно-библиотечная </w:t>
        <w:tab/>
        <w:t xml:space="preserve">система </w:t>
        <w:tab/>
        <w:t xml:space="preserve">издательства </w:t>
        <w:tab/>
        <w:t xml:space="preserve">«ЮРАЙТ» https://urait.ru/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Электронно-библиотечная </w:t>
        <w:tab/>
        <w:t xml:space="preserve">система </w:t>
        <w:tab/>
        <w:t xml:space="preserve">издательства </w:t>
        <w:tab/>
        <w:t xml:space="preserve">Проспект http://ebs.prospekt.org/books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Деловая онлайн-библиотека Alpina Digital http://lib.alpinadigital.ru/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Электронная </w:t>
        <w:tab/>
        <w:t xml:space="preserve">библиотека </w:t>
        <w:tab/>
        <w:t xml:space="preserve">Издательского </w:t>
        <w:tab/>
        <w:t xml:space="preserve">дома «Гребенников» https://grebennikon.ru/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Научная электронная библиотека eLibrary.ru http://elibrary.ru  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Национальная электронная библиотека http://нэб.рф/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Финансовая </w:t>
        <w:tab/>
        <w:t xml:space="preserve">справочная </w:t>
        <w:tab/>
        <w:t xml:space="preserve">система </w:t>
        <w:tab/>
        <w:t xml:space="preserve">«Финансовый директор» http://www.1fd.ru/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Ресурсы информационно-аналитического агентства по финансовым рынкам Cbonds.ru https://cbonds.ru/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СПАРК https://spark-interfax.ru/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Academic Reference http://ar.cnki.net/ACADREF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Пакет баз данных компании EBSCO Publishing, крупнейшего агрегатора научных ресурсов ведущих издательств мира http://search.ebscohost.com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Henry Stewart Talks: Библиотека Онлайн Лекций по Бизнесу и </w:t>
      </w:r>
    </w:p>
    <w:p>
      <w:pPr>
        <w:pStyle w:val="Normal"/>
        <w:widowControl w:val="false"/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Маркетингу https://hstalks.com/business/ </w:t>
      </w:r>
    </w:p>
    <w:p>
      <w:pPr>
        <w:pStyle w:val="Normal"/>
        <w:widowControl w:val="false"/>
        <w:numPr>
          <w:ilvl w:val="1"/>
          <w:numId w:val="10"/>
        </w:numPr>
        <w:spacing w:lineRule="auto" w:line="240" w:before="0" w:after="0"/>
        <w:ind w:left="0" w:firstLine="567"/>
        <w:jc w:val="left"/>
        <w:rPr>
          <w:color w:val="auto"/>
        </w:rPr>
      </w:pPr>
      <w:r>
        <w:rPr>
          <w:color w:val="auto"/>
        </w:rPr>
        <w:t xml:space="preserve">Электронная коллекция книг издательства Springer:  Springer eBooks http://link.springer.com/ </w:t>
      </w:r>
    </w:p>
    <w:p>
      <w:pPr>
        <w:pStyle w:val="Normal"/>
        <w:spacing w:lineRule="auto" w:line="240" w:before="0" w:after="67"/>
        <w:ind w:left="24" w:right="109" w:firstLine="402"/>
        <w:rPr>
          <w:color w:val="auto"/>
        </w:rPr>
      </w:pPr>
      <w:r>
        <w:rPr>
          <w:color w:val="auto"/>
        </w:rPr>
        <w:t xml:space="preserve">20.Сайт Всемирной туристской организации (World Tourism Organization) </w:t>
      </w:r>
      <w:hyperlink r:id="rId52">
        <w:r>
          <w:rPr>
            <w:color w:val="auto"/>
            <w:u w:val="single" w:color="0000FF"/>
          </w:rPr>
          <w:t>http://www.world</w:t>
        </w:r>
      </w:hyperlink>
      <w:hyperlink r:id="rId53">
        <w:r>
          <w:rPr>
            <w:color w:val="auto"/>
            <w:u w:val="single" w:color="0000FF"/>
          </w:rPr>
          <w:t>-</w:t>
        </w:r>
      </w:hyperlink>
      <w:hyperlink r:id="rId54">
        <w:r>
          <w:rPr>
            <w:color w:val="auto"/>
            <w:u w:val="single" w:color="0000FF"/>
          </w:rPr>
          <w:t>tourism.org</w:t>
        </w:r>
      </w:hyperlink>
      <w:hyperlink r:id="rId55">
        <w:r>
          <w:rPr>
            <w:color w:val="auto"/>
          </w:rPr>
          <w:t xml:space="preserve"> </w:t>
        </w:r>
      </w:hyperlink>
    </w:p>
    <w:p>
      <w:pPr>
        <w:pStyle w:val="Normal"/>
        <w:spacing w:lineRule="auto" w:line="259" w:before="0" w:after="180"/>
        <w:ind w:left="9" w:hanging="10"/>
        <w:jc w:val="left"/>
        <w:rPr>
          <w:b/>
          <w:b/>
          <w:i/>
          <w:i/>
          <w:color w:val="auto"/>
        </w:rPr>
      </w:pPr>
      <w:r>
        <w:rPr>
          <w:b/>
          <w:i/>
          <w:color w:val="auto"/>
        </w:rPr>
      </w:r>
    </w:p>
    <w:p>
      <w:pPr>
        <w:pStyle w:val="Normal"/>
        <w:spacing w:lineRule="auto" w:line="259" w:before="0" w:after="180"/>
        <w:ind w:left="9" w:hanging="10"/>
        <w:jc w:val="left"/>
        <w:rPr>
          <w:color w:val="auto"/>
        </w:rPr>
      </w:pPr>
      <w:r>
        <w:rPr>
          <w:b/>
          <w:i/>
          <w:color w:val="auto"/>
        </w:rPr>
        <w:t xml:space="preserve">Справочно-правовые системы  </w:t>
      </w:r>
    </w:p>
    <w:p>
      <w:pPr>
        <w:pStyle w:val="Normal"/>
        <w:spacing w:before="0" w:after="120"/>
        <w:ind w:left="24" w:right="109" w:hanging="10"/>
        <w:rPr>
          <w:color w:val="auto"/>
        </w:rPr>
      </w:pPr>
      <w:r>
        <w:rPr>
          <w:color w:val="auto"/>
        </w:rPr>
        <w:t xml:space="preserve">Справочно-правовые базы данных «КонсультантПлюс», «Гарант»  </w:t>
      </w:r>
    </w:p>
    <w:p>
      <w:pPr>
        <w:pStyle w:val="Normal"/>
        <w:spacing w:lineRule="auto" w:line="259" w:before="0" w:after="131"/>
        <w:ind w:left="14" w:hanging="0"/>
        <w:jc w:val="left"/>
        <w:rPr>
          <w:color w:val="auto"/>
        </w:rPr>
      </w:pPr>
      <w:r>
        <w:rPr>
          <w:color w:val="auto"/>
        </w:rPr>
        <w:t xml:space="preserve"> </w:t>
      </w:r>
    </w:p>
    <w:p>
      <w:pPr>
        <w:pStyle w:val="Normal"/>
        <w:spacing w:lineRule="auto" w:line="259" w:before="0" w:after="0"/>
        <w:ind w:left="14" w:hanging="0"/>
        <w:jc w:val="left"/>
        <w:rPr>
          <w:b/>
          <w:b/>
          <w:color w:val="auto"/>
        </w:rPr>
      </w:pPr>
      <w:r>
        <w:rPr>
          <w:b/>
          <w:color w:val="auto"/>
        </w:rPr>
        <w:t xml:space="preserve"> </w:t>
      </w:r>
      <w:r>
        <w:rPr>
          <w:b/>
          <w:color w:val="auto"/>
        </w:rPr>
        <w:t xml:space="preserve">10.Методические указания для обучающихся по освоению дисциплины </w:t>
      </w:r>
    </w:p>
    <w:p>
      <w:pPr>
        <w:pStyle w:val="Normal"/>
        <w:spacing w:before="0" w:after="120"/>
        <w:ind w:left="24" w:right="109" w:hanging="10"/>
        <w:rPr>
          <w:color w:val="auto"/>
        </w:rPr>
      </w:pPr>
      <w:r>
        <w:rPr>
          <w:color w:val="auto"/>
        </w:rPr>
      </w:r>
    </w:p>
    <w:p>
      <w:pPr>
        <w:pStyle w:val="Normal"/>
        <w:widowControl w:val="false"/>
        <w:spacing w:lineRule="auto" w:line="240" w:before="0" w:after="0"/>
        <w:ind w:left="0" w:firstLine="284"/>
        <w:rPr>
          <w:color w:val="auto"/>
        </w:rPr>
      </w:pPr>
      <w:r>
        <w:rPr>
          <w:color w:val="auto"/>
        </w:rPr>
        <w:t xml:space="preserve">Студентам необходимо: </w:t>
      </w:r>
    </w:p>
    <w:p>
      <w:pPr>
        <w:pStyle w:val="Normal"/>
        <w:widowControl w:val="false"/>
        <w:numPr>
          <w:ilvl w:val="0"/>
          <w:numId w:val="11"/>
        </w:numPr>
        <w:spacing w:lineRule="auto" w:line="240" w:before="0" w:after="0"/>
        <w:ind w:left="0" w:firstLine="284"/>
        <w:rPr>
          <w:color w:val="auto"/>
        </w:rPr>
      </w:pPr>
      <w:r>
        <w:rPr>
          <w:color w:val="auto"/>
        </w:rPr>
        <w:t xml:space="preserve">Ознакомиться с содержанием рабочей программы дисциплины «Технологии продаж в индустрии туризма и гостеприимства», с целями и задачами дисциплины. РПД, а также все методические разработки по данной дисциплине имеются в LMS Moodle. </w:t>
      </w:r>
    </w:p>
    <w:p>
      <w:pPr>
        <w:pStyle w:val="Normal"/>
        <w:widowControl w:val="false"/>
        <w:numPr>
          <w:ilvl w:val="0"/>
          <w:numId w:val="11"/>
        </w:numPr>
        <w:spacing w:lineRule="auto" w:line="240" w:before="0" w:after="0"/>
        <w:ind w:left="0" w:firstLine="284"/>
        <w:rPr>
          <w:color w:val="auto"/>
        </w:rPr>
      </w:pPr>
      <w:r>
        <w:rPr>
          <w:color w:val="auto"/>
        </w:rPr>
        <w:t xml:space="preserve">Ознакомиться с графиком консультаций преподавателей. </w:t>
      </w:r>
    </w:p>
    <w:p>
      <w:pPr>
        <w:pStyle w:val="Normal"/>
        <w:widowControl w:val="false"/>
        <w:spacing w:lineRule="auto" w:line="240" w:before="0" w:after="0"/>
        <w:ind w:left="0" w:firstLine="284"/>
        <w:jc w:val="center"/>
        <w:rPr>
          <w:b/>
          <w:b/>
          <w:color w:val="auto"/>
        </w:rPr>
      </w:pPr>
      <w:r>
        <w:rPr>
          <w:b/>
          <w:color w:val="auto"/>
        </w:rPr>
      </w:r>
    </w:p>
    <w:p>
      <w:pPr>
        <w:pStyle w:val="Normal"/>
        <w:widowControl w:val="false"/>
        <w:spacing w:lineRule="auto" w:line="240" w:before="0" w:after="0"/>
        <w:ind w:left="0" w:firstLine="284"/>
        <w:jc w:val="center"/>
        <w:rPr>
          <w:b/>
          <w:b/>
          <w:color w:val="auto"/>
        </w:rPr>
      </w:pPr>
      <w:r>
        <w:rPr>
          <w:b/>
          <w:color w:val="auto"/>
        </w:rPr>
      </w:r>
    </w:p>
    <w:p>
      <w:pPr>
        <w:pStyle w:val="Normal"/>
        <w:widowControl w:val="false"/>
        <w:spacing w:lineRule="auto" w:line="240" w:before="0" w:after="0"/>
        <w:ind w:left="0" w:firstLine="284"/>
        <w:jc w:val="center"/>
        <w:rPr>
          <w:b/>
          <w:b/>
          <w:color w:val="auto"/>
        </w:rPr>
      </w:pPr>
      <w:r>
        <w:rPr>
          <w:b/>
          <w:i/>
          <w:color w:val="auto"/>
        </w:rPr>
        <w:t>Методические рекомендации по подготовке докладов</w:t>
      </w:r>
      <w:r>
        <w:rPr>
          <w:b/>
          <w:color w:val="auto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Одной из форм самостоятельной работы студента является подготовка докладов, для обсуждения их на семинарском занятии.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Цель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Темы докладов определяются преподавателем и распределяются между студентами с учетом их интересов. Доклад готовится под руководством преподавателя, который ведет практические (семинарские) занятия. 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Рекомендации студенту: </w:t>
      </w:r>
    </w:p>
    <w:p>
      <w:pPr>
        <w:pStyle w:val="Normal"/>
        <w:widowControl w:val="false"/>
        <w:numPr>
          <w:ilvl w:val="0"/>
          <w:numId w:val="12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 </w:t>
      </w:r>
    </w:p>
    <w:p>
      <w:pPr>
        <w:pStyle w:val="Normal"/>
        <w:widowControl w:val="false"/>
        <w:numPr>
          <w:ilvl w:val="0"/>
          <w:numId w:val="12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выступить на семинарском занятие с 10-15 минутной презентацией своего доклада, ответить на вопросы студентов группы.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Требования: </w:t>
      </w:r>
    </w:p>
    <w:p>
      <w:pPr>
        <w:pStyle w:val="Normal"/>
        <w:widowControl w:val="false"/>
        <w:numPr>
          <w:ilvl w:val="0"/>
          <w:numId w:val="12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 </w:t>
      </w:r>
    </w:p>
    <w:p>
      <w:pPr>
        <w:pStyle w:val="Normal"/>
        <w:widowControl w:val="false"/>
        <w:numPr>
          <w:ilvl w:val="0"/>
          <w:numId w:val="12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Общая оценка за доклад учитывает содержание доклада, его презентацию, а также ответы на вопросы. </w:t>
      </w:r>
    </w:p>
    <w:p>
      <w:pPr>
        <w:pStyle w:val="3"/>
        <w:widowControl w:val="false"/>
        <w:spacing w:lineRule="auto" w:line="240"/>
        <w:ind w:left="0" w:firstLine="709"/>
        <w:rPr>
          <w:i/>
          <w:i/>
          <w:color w:val="auto"/>
        </w:rPr>
      </w:pPr>
      <w:r>
        <w:rPr>
          <w:i/>
          <w:color w:val="auto"/>
        </w:rPr>
        <w:t xml:space="preserve">Методические рекомендации по выполнению домашнего творческого задания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В рамках освоения дисциплины «Технологии продаж в индустрии туризма и гостеприимства» запланировано выполнение домашнего творческого задания, далее ДТЗ – разработка предложений по совершенствованию системы продаж предприятия туризма и гостиничного бизнеса. Данный вид работы предполагает выполнение задания по предложенной теме с целью: овладения, закрепления и углубления теоретических знаний студентов в области управления современными организациями; приобретения студентами навыков сбора и систематизации необходимой информации для решения поставленной задачи; формирования у студентов умения подбирать необходимую литературу для решения поставленных задач; формирования аналитического мышления; овладения навыками выявления основных проблем в управлении организациями и поиска пути их решения. 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При подготовке домашнего творческого задания необходимо:  </w:t>
      </w:r>
    </w:p>
    <w:p>
      <w:pPr>
        <w:pStyle w:val="Normal"/>
        <w:widowControl w:val="false"/>
        <w:numPr>
          <w:ilvl w:val="0"/>
          <w:numId w:val="13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Внимательно ознакомиться с методическим указанием по выполнению домашнего творческого задания;  </w:t>
      </w:r>
    </w:p>
    <w:p>
      <w:pPr>
        <w:pStyle w:val="Normal"/>
        <w:widowControl w:val="false"/>
        <w:numPr>
          <w:ilvl w:val="0"/>
          <w:numId w:val="13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Подобрать </w:t>
        <w:tab/>
        <w:t xml:space="preserve">соответствующую </w:t>
        <w:tab/>
        <w:t xml:space="preserve">литературу </w:t>
        <w:tab/>
        <w:t xml:space="preserve">для </w:t>
        <w:tab/>
        <w:t xml:space="preserve">выполнения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полученного задания;  </w:t>
      </w:r>
    </w:p>
    <w:p>
      <w:pPr>
        <w:pStyle w:val="Normal"/>
        <w:widowControl w:val="false"/>
        <w:numPr>
          <w:ilvl w:val="0"/>
          <w:numId w:val="13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Проанализировать и систематизировать полученную информацию в ходе выполнения заданий;  </w:t>
      </w:r>
    </w:p>
    <w:p>
      <w:pPr>
        <w:pStyle w:val="Normal"/>
        <w:widowControl w:val="false"/>
        <w:numPr>
          <w:ilvl w:val="0"/>
          <w:numId w:val="13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Найти подходящие актуальные примеры в рамках выполнения практического задания. 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Домашнее творческое задание выполняется студентом индивидуально, самостоятельно и должно соответствовать всем предъявляемым требованиям. 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Структура домашнего творческого задания (ДТЗ) включает в себя следующие разделы:  </w:t>
      </w:r>
    </w:p>
    <w:p>
      <w:pPr>
        <w:pStyle w:val="Normal"/>
        <w:widowControl w:val="false"/>
        <w:numPr>
          <w:ilvl w:val="0"/>
          <w:numId w:val="14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Титульный лист, оформленный по установленному образцу.  </w:t>
      </w:r>
    </w:p>
    <w:p>
      <w:pPr>
        <w:pStyle w:val="Normal"/>
        <w:widowControl w:val="false"/>
        <w:numPr>
          <w:ilvl w:val="0"/>
          <w:numId w:val="14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Содержание, включающее основные разделы работы и номера страниц, соответствующие данным разделам.  </w:t>
      </w:r>
    </w:p>
    <w:p>
      <w:pPr>
        <w:pStyle w:val="Normal"/>
        <w:widowControl w:val="false"/>
        <w:numPr>
          <w:ilvl w:val="0"/>
          <w:numId w:val="14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Введение. Основная цель данного раздела - обоснование актуальности темы, постановка цели и выделение ключевых задач данной работы.  </w:t>
      </w:r>
    </w:p>
    <w:p>
      <w:pPr>
        <w:pStyle w:val="Normal"/>
        <w:widowControl w:val="false"/>
        <w:numPr>
          <w:ilvl w:val="0"/>
          <w:numId w:val="14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Основная часть ДТЗ, которая предполагает проведение творческо- аналитической работы и соответствующих выводов на основе предложенных заданий. В работе обязательно должны присутствовать корректные ссылки на используемую литературу и другие источники.  </w:t>
      </w:r>
    </w:p>
    <w:p>
      <w:pPr>
        <w:pStyle w:val="Normal"/>
        <w:widowControl w:val="false"/>
        <w:numPr>
          <w:ilvl w:val="0"/>
          <w:numId w:val="14"/>
        </w:numPr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Список использованной литературы должен содержать не менее 1012 источников. 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Общий объем домашнего творческого задания должен составлять не более 15- 20 страниц, процент оригинальности не ниже 70%. В случае, если готовое ДТЗ соответствует всем рекомендованным требованиям по содержанию и оформлению, то студент допускается к собеседованию по основным вопросам ДТЗ с учетом замечаний преподавателя. В случае, если выполненная работа имеет существенные замечания, то работа будет возвращена на доработку студенту с учетом рекомендаций, её необходимо будет повторно представить для проверки преподавателю, скорректировав все указанные недостатки.  </w:t>
      </w:r>
    </w:p>
    <w:p>
      <w:pPr>
        <w:pStyle w:val="Normal"/>
        <w:widowControl w:val="false"/>
        <w:spacing w:lineRule="auto" w:line="240" w:before="0" w:after="0"/>
        <w:ind w:left="0" w:firstLine="709"/>
        <w:rPr>
          <w:color w:val="auto"/>
        </w:rPr>
      </w:pPr>
      <w:r>
        <w:rPr>
          <w:color w:val="auto"/>
        </w:rPr>
        <w:t xml:space="preserve">Успешное выполнение и защита домашнего творческого задания оценивается преподавателем в соответствии с методикой оценивания Департамента. Данное количество баллов включается в итоговую оценку студента за работу в семестре по данной дисциплине.  </w:t>
      </w:r>
    </w:p>
    <w:p>
      <w:pPr>
        <w:pStyle w:val="Normal"/>
        <w:spacing w:lineRule="auto" w:line="259" w:before="0" w:after="136"/>
        <w:ind w:left="14" w:hanging="0"/>
        <w:jc w:val="left"/>
        <w:rPr>
          <w:color w:val="auto"/>
        </w:rPr>
      </w:pPr>
      <w:r>
        <w:rPr>
          <w:color w:val="auto"/>
        </w:rPr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709"/>
        <w:rPr>
          <w:rStyle w:val="FontStyle78"/>
          <w:sz w:val="28"/>
          <w:szCs w:val="24"/>
        </w:rPr>
      </w:pPr>
      <w:r>
        <w:rPr>
          <w:rStyle w:val="FontStyle78"/>
          <w:sz w:val="28"/>
          <w:szCs w:val="24"/>
        </w:rPr>
        <w:t>11. Перечень информационных технологий, используемых при осуществлении образовательного процесса по дисциплине</w:t>
      </w:r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jc w:val="both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Style110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rPr>
          <w:sz w:val="28"/>
          <w:szCs w:val="24"/>
        </w:rPr>
      </w:pPr>
      <w:r>
        <w:rPr>
          <w:sz w:val="28"/>
          <w:szCs w:val="24"/>
        </w:rPr>
      </w:r>
    </w:p>
    <w:p>
      <w:pPr>
        <w:pStyle w:val="Style110"/>
        <w:widowControl/>
        <w:tabs>
          <w:tab w:val="clear" w:pos="708"/>
          <w:tab w:val="left" w:pos="0" w:leader="none"/>
        </w:tabs>
        <w:spacing w:lineRule="auto" w:line="240"/>
        <w:ind w:left="0" w:firstLine="709"/>
        <w:jc w:val="both"/>
        <w:rPr>
          <w:rStyle w:val="FontStyle78"/>
          <w:sz w:val="28"/>
          <w:szCs w:val="24"/>
        </w:rPr>
      </w:pPr>
      <w:r>
        <w:rPr>
          <w:rStyle w:val="FontStyle78"/>
          <w:sz w:val="28"/>
          <w:szCs w:val="24"/>
        </w:rPr>
        <w:t>11.1 Комплект лицензионного программного обеспечения:</w:t>
      </w:r>
    </w:p>
    <w:p>
      <w:pPr>
        <w:pStyle w:val="Normal"/>
        <w:spacing w:lineRule="auto" w:line="240" w:before="0" w:after="0"/>
        <w:ind w:left="0" w:firstLine="709"/>
        <w:rPr>
          <w:color w:val="auto"/>
          <w:szCs w:val="24"/>
        </w:rPr>
      </w:pPr>
      <w:r>
        <w:rPr>
          <w:color w:val="auto"/>
          <w:szCs w:val="24"/>
        </w:rPr>
        <w:t xml:space="preserve">1) Антивирусная защита </w:t>
      </w:r>
      <w:r>
        <w:rPr>
          <w:color w:val="auto"/>
          <w:szCs w:val="24"/>
          <w:lang w:val="en-US"/>
        </w:rPr>
        <w:t>ESETNOD</w:t>
      </w:r>
      <w:r>
        <w:rPr>
          <w:color w:val="auto"/>
          <w:szCs w:val="24"/>
        </w:rPr>
        <w:t>32</w:t>
      </w:r>
    </w:p>
    <w:p>
      <w:pPr>
        <w:pStyle w:val="Normal"/>
        <w:spacing w:lineRule="auto" w:line="240" w:before="0" w:after="0"/>
        <w:ind w:left="0" w:firstLine="709"/>
        <w:rPr>
          <w:color w:val="auto"/>
          <w:szCs w:val="24"/>
        </w:rPr>
      </w:pPr>
      <w:r>
        <w:rPr>
          <w:color w:val="auto"/>
          <w:szCs w:val="24"/>
        </w:rPr>
        <w:t xml:space="preserve">2) </w:t>
      </w:r>
      <w:r>
        <w:rPr>
          <w:color w:val="auto"/>
          <w:szCs w:val="24"/>
          <w:lang w:val="en-US"/>
        </w:rPr>
        <w:t>Windows</w:t>
      </w:r>
      <w:r>
        <w:rPr>
          <w:color w:val="auto"/>
          <w:szCs w:val="24"/>
        </w:rPr>
        <w:t xml:space="preserve">, </w:t>
      </w:r>
      <w:r>
        <w:rPr>
          <w:color w:val="auto"/>
          <w:szCs w:val="24"/>
          <w:lang w:val="en-US"/>
        </w:rPr>
        <w:t>Microsoft</w:t>
      </w:r>
      <w:r>
        <w:rPr>
          <w:color w:val="auto"/>
          <w:szCs w:val="24"/>
        </w:rPr>
        <w:t xml:space="preserve"> </w:t>
      </w:r>
      <w:r>
        <w:rPr>
          <w:color w:val="auto"/>
          <w:szCs w:val="24"/>
          <w:lang w:val="en-US"/>
        </w:rPr>
        <w:t>Office</w:t>
      </w:r>
    </w:p>
    <w:p>
      <w:pPr>
        <w:pStyle w:val="Style110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jc w:val="left"/>
        <w:rPr>
          <w:rStyle w:val="FontStyle78"/>
          <w:sz w:val="28"/>
          <w:szCs w:val="24"/>
        </w:rPr>
      </w:pPr>
      <w:r>
        <w:rPr>
          <w:sz w:val="28"/>
          <w:szCs w:val="24"/>
        </w:rPr>
      </w:r>
    </w:p>
    <w:p>
      <w:pPr>
        <w:pStyle w:val="Normal"/>
        <w:ind w:left="274" w:firstLine="709"/>
        <w:rPr>
          <w:rStyle w:val="FontStyle78"/>
          <w:b w:val="false"/>
          <w:b w:val="false"/>
          <w:color w:val="auto"/>
          <w:sz w:val="28"/>
          <w:szCs w:val="24"/>
        </w:rPr>
      </w:pPr>
      <w:r>
        <w:rPr>
          <w:rStyle w:val="FontStyle78"/>
          <w:color w:val="auto"/>
          <w:sz w:val="28"/>
          <w:szCs w:val="24"/>
        </w:rPr>
        <w:t>11.2</w:t>
      </w:r>
      <w:r>
        <w:rPr>
          <w:rStyle w:val="FontStyle78"/>
          <w:b w:val="false"/>
          <w:color w:val="auto"/>
          <w:sz w:val="28"/>
          <w:szCs w:val="24"/>
        </w:rPr>
        <w:t xml:space="preserve"> </w:t>
      </w:r>
      <w:r>
        <w:rPr>
          <w:b/>
          <w:color w:val="auto"/>
          <w:szCs w:val="24"/>
        </w:rPr>
        <w:t>Современные профессиональные базы данных и информационные справочные системы:</w:t>
      </w:r>
    </w:p>
    <w:tbl>
      <w:tblPr>
        <w:tblStyle w:val="TableGrid"/>
        <w:tblW w:w="9098" w:type="dxa"/>
        <w:jc w:val="left"/>
        <w:tblInd w:w="156" w:type="dxa"/>
        <w:tblLayout w:type="fixed"/>
        <w:tblCellMar>
          <w:top w:w="9" w:type="dxa"/>
          <w:left w:w="108" w:type="dxa"/>
          <w:bottom w:w="0" w:type="dxa"/>
          <w:right w:w="48" w:type="dxa"/>
        </w:tblCellMar>
        <w:tblLook w:val="04a0" w:noHBand="0" w:noVBand="1" w:firstColumn="1" w:lastRow="0" w:lastColumn="0" w:firstRow="1"/>
      </w:tblPr>
      <w:tblGrid>
        <w:gridCol w:w="855"/>
        <w:gridCol w:w="4539"/>
        <w:gridCol w:w="3704"/>
      </w:tblGrid>
      <w:tr>
        <w:trPr>
          <w:trHeight w:val="562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№</w:t>
            </w: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п/п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Наименование разделов и тем</w:t>
            </w:r>
          </w:p>
        </w:tc>
      </w:tr>
      <w:tr>
        <w:trPr>
          <w:trHeight w:val="562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1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2259" w:leader="none"/>
                <w:tab w:val="right" w:pos="4383" w:leader="none"/>
              </w:tabs>
              <w:spacing w:lineRule="auto" w:line="259" w:before="0" w:after="29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 xml:space="preserve">Правовая </w:t>
              <w:tab/>
              <w:t xml:space="preserve">база </w:t>
              <w:tab/>
              <w:t>данных</w:t>
            </w:r>
          </w:p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«КонсультантПлюс»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Все темы</w:t>
            </w:r>
          </w:p>
        </w:tc>
      </w:tr>
      <w:tr>
        <w:trPr>
          <w:trHeight w:val="286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2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Справочно-правовая система «Гарант»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Все темы</w:t>
            </w:r>
          </w:p>
        </w:tc>
      </w:tr>
      <w:tr>
        <w:trPr>
          <w:trHeight w:val="562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3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www.skrin.ru – Система комплексного раскрытия информации «СКРИН».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Все темы</w:t>
            </w:r>
          </w:p>
        </w:tc>
      </w:tr>
      <w:tr>
        <w:trPr>
          <w:trHeight w:val="288" w:hRule="atLeast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4</w:t>
            </w:r>
          </w:p>
        </w:tc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Информационная система СПАРК.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left="0" w:hanging="0"/>
              <w:jc w:val="left"/>
              <w:rPr>
                <w:color w:val="auto"/>
              </w:rPr>
            </w:pPr>
            <w:r>
              <w:rPr>
                <w:color w:val="auto"/>
                <w:kern w:val="0"/>
                <w:sz w:val="24"/>
                <w:szCs w:val="22"/>
                <w:lang w:val="ru-RU" w:eastAsia="ru-RU" w:bidi="ar-SA"/>
              </w:rPr>
              <w:t>Все темы</w:t>
            </w:r>
          </w:p>
        </w:tc>
      </w:tr>
    </w:tbl>
    <w:p>
      <w:pPr>
        <w:pStyle w:val="Normal"/>
        <w:spacing w:lineRule="auto" w:line="259" w:before="0" w:after="188"/>
        <w:ind w:left="581" w:hanging="0"/>
        <w:jc w:val="left"/>
        <w:rPr>
          <w:color w:val="auto"/>
        </w:rPr>
      </w:pPr>
      <w:r>
        <w:rPr>
          <w:b/>
          <w:color w:val="auto"/>
        </w:rPr>
        <w:t xml:space="preserve"> </w:t>
      </w:r>
    </w:p>
    <w:p>
      <w:pPr>
        <w:pStyle w:val="Style41"/>
        <w:widowControl/>
        <w:numPr>
          <w:ilvl w:val="1"/>
          <w:numId w:val="37"/>
        </w:numPr>
        <w:tabs>
          <w:tab w:val="clear" w:pos="708"/>
          <w:tab w:val="left" w:pos="1276" w:leader="none"/>
        </w:tabs>
        <w:rPr>
          <w:b/>
          <w:b/>
          <w:sz w:val="28"/>
          <w:szCs w:val="24"/>
        </w:rPr>
      </w:pPr>
      <w:r>
        <w:rPr>
          <w:b/>
          <w:sz w:val="28"/>
          <w:szCs w:val="24"/>
        </w:rPr>
        <w:t>Сертифицированные программные и аппаратные средства защиты информации</w:t>
      </w:r>
    </w:p>
    <w:p>
      <w:pPr>
        <w:pStyle w:val="Style41"/>
        <w:widowControl/>
        <w:tabs>
          <w:tab w:val="clear" w:pos="708"/>
          <w:tab w:val="left" w:pos="1276" w:leader="none"/>
        </w:tabs>
        <w:ind w:left="0" w:firstLine="709"/>
        <w:rPr>
          <w:b/>
          <w:b/>
          <w:sz w:val="28"/>
          <w:szCs w:val="24"/>
        </w:rPr>
      </w:pPr>
      <w:r>
        <w:rPr>
          <w:b/>
          <w:sz w:val="28"/>
          <w:szCs w:val="24"/>
        </w:rPr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709"/>
        <w:rPr>
          <w:sz w:val="28"/>
          <w:szCs w:val="24"/>
        </w:rPr>
      </w:pPr>
      <w:r>
        <w:rPr>
          <w:sz w:val="28"/>
          <w:szCs w:val="24"/>
        </w:rPr>
        <w:t>Сертифицированные программные и аппаратные средства защиты информации не предусмотрены.</w:t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709"/>
        <w:rPr>
          <w:sz w:val="28"/>
          <w:szCs w:val="24"/>
        </w:rPr>
      </w:pPr>
      <w:r>
        <w:rPr>
          <w:sz w:val="28"/>
          <w:szCs w:val="24"/>
        </w:rPr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709"/>
        <w:rPr>
          <w:b/>
          <w:b/>
          <w:bCs/>
          <w:sz w:val="28"/>
          <w:szCs w:val="24"/>
        </w:rPr>
      </w:pPr>
      <w:r>
        <w:rPr>
          <w:b/>
          <w:bCs/>
          <w:sz w:val="28"/>
          <w:szCs w:val="24"/>
        </w:rPr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567"/>
        <w:rPr>
          <w:b/>
          <w:b/>
          <w:bCs/>
          <w:sz w:val="28"/>
          <w:szCs w:val="24"/>
        </w:rPr>
      </w:pPr>
      <w:r>
        <w:rPr>
          <w:b/>
          <w:sz w:val="28"/>
          <w:szCs w:val="24"/>
        </w:rPr>
        <w:t>12 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Style41"/>
        <w:widowControl/>
        <w:tabs>
          <w:tab w:val="clear" w:pos="708"/>
          <w:tab w:val="left" w:pos="1985" w:leader="none"/>
        </w:tabs>
        <w:ind w:left="0" w:firstLine="709"/>
        <w:rPr>
          <w:sz w:val="28"/>
          <w:szCs w:val="24"/>
        </w:rPr>
      </w:pPr>
      <w:r>
        <w:rPr>
          <w:sz w:val="28"/>
          <w:szCs w:val="24"/>
        </w:rPr>
      </w:r>
    </w:p>
    <w:p>
      <w:pPr>
        <w:pStyle w:val="Style42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Style42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Style42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Проведение лекций и семинаров в рамках дисциплины осуществляется в помещениях:</w:t>
      </w:r>
    </w:p>
    <w:p>
      <w:pPr>
        <w:pStyle w:val="Style101"/>
        <w:widowControl/>
        <w:numPr>
          <w:ilvl w:val="0"/>
          <w:numId w:val="36"/>
        </w:numPr>
        <w:tabs>
          <w:tab w:val="clear" w:pos="708"/>
          <w:tab w:val="left" w:pos="1069" w:leader="none"/>
          <w:tab w:val="left" w:pos="1985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оснащенных демонстрационным оборудованием;</w:t>
      </w:r>
    </w:p>
    <w:p>
      <w:pPr>
        <w:pStyle w:val="Style101"/>
        <w:widowControl/>
        <w:numPr>
          <w:ilvl w:val="0"/>
          <w:numId w:val="36"/>
        </w:numPr>
        <w:tabs>
          <w:tab w:val="clear" w:pos="708"/>
          <w:tab w:val="left" w:pos="1069" w:leader="none"/>
          <w:tab w:val="left" w:pos="1985" w:leader="none"/>
        </w:tabs>
        <w:spacing w:lineRule="auto" w:line="240"/>
        <w:ind w:left="0" w:firstLine="709"/>
        <w:jc w:val="both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оснащенных компьютерной техникой с возможностью подключения к сети «Интернет»;</w:t>
      </w:r>
    </w:p>
    <w:p>
      <w:pPr>
        <w:pStyle w:val="Style42"/>
        <w:widowControl/>
        <w:numPr>
          <w:ilvl w:val="0"/>
          <w:numId w:val="36"/>
        </w:numPr>
        <w:tabs>
          <w:tab w:val="clear" w:pos="708"/>
          <w:tab w:val="left" w:pos="1069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pStyle w:val="Style42"/>
        <w:widowControl/>
        <w:tabs>
          <w:tab w:val="clear" w:pos="708"/>
          <w:tab w:val="left" w:pos="1985" w:leader="none"/>
        </w:tabs>
        <w:spacing w:lineRule="auto" w:line="240"/>
        <w:ind w:left="0" w:firstLine="709"/>
        <w:rPr>
          <w:rStyle w:val="FontStyle77"/>
          <w:sz w:val="28"/>
          <w:szCs w:val="24"/>
        </w:rPr>
      </w:pPr>
      <w:r>
        <w:rPr>
          <w:rStyle w:val="FontStyle77"/>
          <w:sz w:val="28"/>
          <w:szCs w:val="24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sectPr>
          <w:footerReference w:type="even" r:id="rId56"/>
          <w:footerReference w:type="default" r:id="rId57"/>
          <w:footerReference w:type="first" r:id="rId58"/>
          <w:type w:val="nextPage"/>
          <w:pgSz w:w="11906" w:h="16838"/>
          <w:pgMar w:left="1688" w:right="728" w:gutter="0" w:header="0" w:top="1138" w:footer="720" w:bottom="777"/>
          <w:pgNumType w:fmt="decimal"/>
          <w:formProt w:val="false"/>
          <w:titlePg/>
          <w:textDirection w:val="lrTb"/>
          <w:docGrid w:type="default" w:linePitch="100" w:charSpace="0"/>
        </w:sect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jc w:val="center"/>
        <w:rPr>
          <w:b/>
          <w:b/>
          <w:i/>
          <w:i/>
          <w:color w:val="auto"/>
          <w:sz w:val="36"/>
        </w:rPr>
      </w:pPr>
      <w:r>
        <w:rPr>
          <w:b/>
          <w:bCs/>
          <w:color w:val="auto"/>
          <w:sz w:val="32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widowControl w:val="false"/>
        <w:spacing w:lineRule="auto" w:line="240" w:before="0" w:after="0"/>
        <w:ind w:left="426" w:hanging="10"/>
        <w:jc w:val="left"/>
        <w:rPr>
          <w:color w:val="auto"/>
        </w:rPr>
      </w:pPr>
      <w:r>
        <w:rPr>
          <w:i/>
          <w:color w:val="auto"/>
        </w:rPr>
        <w:t>Учебная дисциплина</w:t>
      </w:r>
      <w:r>
        <w:rPr>
          <w:b/>
          <w:i/>
          <w:color w:val="auto"/>
        </w:rPr>
        <w:t>: Технологии продаж в индустрии туризма и гостеприимства</w:t>
      </w:r>
      <w:r>
        <w:rPr>
          <w:color w:val="auto"/>
        </w:rPr>
        <w:t xml:space="preserve"> </w:t>
      </w:r>
    </w:p>
    <w:p>
      <w:pPr>
        <w:pStyle w:val="Normal"/>
        <w:widowControl w:val="false"/>
        <w:spacing w:lineRule="auto" w:line="240" w:before="0" w:after="0"/>
        <w:ind w:left="426" w:hanging="1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259" w:before="0" w:after="0"/>
        <w:ind w:left="426" w:hanging="0"/>
        <w:jc w:val="left"/>
        <w:rPr>
          <w:color w:val="auto"/>
        </w:rPr>
      </w:pPr>
      <w:r>
        <w:rPr/>
      </w:r>
    </w:p>
    <w:tbl>
      <w:tblPr>
        <w:tblW w:w="9639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21"/>
        <w:gridCol w:w="2722"/>
        <w:gridCol w:w="4962"/>
        <w:gridCol w:w="1133"/>
      </w:tblGrid>
      <w:tr>
        <w:trPr>
          <w:tblHeader w:val="true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Номер задания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Содержание задания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Правильный ответ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Компетенция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Конъюнктура туристского рынка - это</w:t>
            </w:r>
          </w:p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Экономическая ситуация на рынке, характеризующаяся соотношением спроса и предложения в определенный момент времени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ПКН-3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чего исходит концепция совершенствования производства в маркетинге?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Туристы проявляют интерес к турпродуктам высшего качества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ПКН-3</w:t>
            </w:r>
          </w:p>
        </w:tc>
      </w:tr>
      <w:tr>
        <w:trPr>
          <w:trHeight w:val="853" w:hRule="atLeast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 определяется максимальная цена турпродукта?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Уровнем спроса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ПКН-3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Позиционирование турпродукта это…</w:t>
            </w:r>
          </w:p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основных потребительских свойств турпродукта и их сравнение с аналогичными турпродуктами конкурентов для уточнения места турпродукта на рынке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ПКН-3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Почему туристским предприятиям необходимо сегментировать рынок?</w:t>
            </w:r>
          </w:p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Потому, что у потребителей различные вкусы и предпочтения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ПКН-3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личной продажей понимается</w:t>
            </w:r>
          </w:p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контакт представителя фирмы с потенциальными туристами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ПКН-3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индустрия туризма и гостеприимства?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Индустрия туризма и гостеприимства - это сектор экономики, который включает в себя все виды деятельности, связанные с организацией отдыха и путешествий для туристов. Это включает в себя гостиницы, рестораны, туристические агентства, авиакомпании, транспортные компании и другие предприятия, которые обслуживают туристов.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ПКН-3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основные задачи стоят перед продавцами в индустрии туризма и гостеприимства?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Продавцы в индустрии туризма и гостеприимства должны уметь продавать туристические пакеты, организовывать мероприятия, предоставлять информацию о местах и услугах, отвечать на вопросы клиентов и помогать им в выборе оптимального варианта отдыха.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ПКН-3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продавцу в индустрии туризма и гостеприимства определить потребности клиента?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 должен задавать вопросы клиенту, чтобы определить его предпочтения, бюджет и цели поездки. Это может включать вопросы о том, какой тип отдыха предпочитает клиент, какие места он хочет посетить, сколько времени он планирует провести в путешествии, и какие виды активности он хотел бы включить в свой отдых.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ПКН-3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гостиничная индустрия?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Гостиничная индустрия - это сфера деятельности, связанная с предоставлением услуг временного проживания. Гостиницы предлагают номера различных категорий в зависимости от уровня комфорта и стоимости.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-108" w:hanging="10"/>
              <w:rPr/>
            </w:pPr>
            <w:r>
              <w:rPr>
                <w:color w:val="auto"/>
                <w:sz w:val="24"/>
                <w:szCs w:val="24"/>
              </w:rPr>
              <w:t>ПКН-3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факторы влияют на спрос на гостиничные услуги?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rFonts w:eastAsia=""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Спрос на гостиничные услуги зависит от многих факторов, включая сезонность, экономическую ситуацию, события в регионе и предпочтения туристов.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10"/>
              <w:rPr/>
            </w:pPr>
            <w:r>
              <w:rPr>
                <w:color w:val="auto"/>
                <w:sz w:val="24"/>
                <w:szCs w:val="24"/>
              </w:rPr>
              <w:t>ПКН-4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виды мотивации вы знаете?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и внешняя мотивация.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10"/>
              <w:rPr/>
            </w:pPr>
            <w:r>
              <w:rPr>
                <w:color w:val="auto"/>
                <w:sz w:val="24"/>
                <w:szCs w:val="24"/>
              </w:rPr>
              <w:t>ПКН-4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относится к внутренней мотивации?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Интерес к работе, удовлетворение от достижения цели, чувство собственной значимости.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10"/>
              <w:rPr/>
            </w:pPr>
            <w:r>
              <w:rPr>
                <w:color w:val="auto"/>
                <w:sz w:val="24"/>
                <w:szCs w:val="24"/>
              </w:rPr>
              <w:t>ПКН-4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относится к внешней мотивации?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Материальное вознаграждение, престиж, карьерный рост.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10"/>
              <w:rPr/>
            </w:pPr>
            <w:r>
              <w:rPr>
                <w:color w:val="auto"/>
                <w:sz w:val="24"/>
                <w:szCs w:val="24"/>
              </w:rPr>
              <w:t>ПКН-4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пирамида потребностей Маслоу?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Это иерархия потребностей человека, начиная от базовых (физиологических) и заканчивая потребностями в самоактуализации.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10"/>
              <w:rPr/>
            </w:pPr>
            <w:r>
              <w:rPr>
                <w:color w:val="auto"/>
                <w:sz w:val="24"/>
                <w:szCs w:val="24"/>
              </w:rPr>
              <w:t>ПКН-4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можно использовать знания о потребностях клиента для мотивации его к покупке?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Можно использовать знание о потребностях клиента, чтобы показать ему, как ваш продукт или услуга могут удовлетворить эти потребности. Например, если клиент ищет отдых на природе, можно предложить ему тур с активным отдыхом и проживанием в кемпинге.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10"/>
              <w:rPr/>
            </w:pPr>
            <w:r>
              <w:rPr>
                <w:color w:val="auto"/>
                <w:sz w:val="24"/>
                <w:szCs w:val="24"/>
              </w:rPr>
              <w:t>ПКН-4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Какие навыки необходимы для успешной работы в индустрии туризма и гостеприимства?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успешной работы в этой сфере необходимо обладать коммуникативными навыками, уметь находить общий язык с клиентами, быть терпеливым и внимательным. Также важно знать особенности туристического рынка и уметь работать с различными системами бронирования.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10"/>
              <w:rPr/>
            </w:pPr>
            <w:r>
              <w:rPr>
                <w:color w:val="auto"/>
                <w:sz w:val="24"/>
                <w:szCs w:val="24"/>
              </w:rPr>
              <w:t>ПКН-4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Как правильно организовать работу с клиентами в индустрии туризма и гостеприимства?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Работа с клиентами должна быть организована таким образом, чтобы каждый клиент чувствовал себя комфортно и получил максимальное удовлетворение от общения с продавцом. Важно уделять внимание каждому клиенту, отвечать на все его вопросы и предоставлять качественную информацию о предлагаемых услугах.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10"/>
              <w:rPr/>
            </w:pPr>
            <w:r>
              <w:rPr>
                <w:color w:val="auto"/>
                <w:sz w:val="24"/>
                <w:szCs w:val="24"/>
              </w:rPr>
              <w:t>ПКН-4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использовать социальные сети для продвижения своих услуг в индустрии туризма и гостеприимства?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Компании могут использовать их для привлечения новых клиентов, информирования о новых предложениях и акциях, а также для обратной связи с клиентами.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10"/>
              <w:rPr/>
            </w:pPr>
            <w:r>
              <w:rPr>
                <w:color w:val="auto"/>
                <w:sz w:val="24"/>
                <w:szCs w:val="24"/>
              </w:rPr>
              <w:t>ПКН-4</w:t>
            </w:r>
          </w:p>
        </w:tc>
      </w:tr>
      <w:tr>
        <w:trPr/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5"/>
              </w:numPr>
              <w:spacing w:before="0" w:after="173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Каковы основные составляющие гостиничного продукта?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73"/>
              <w:ind w:left="3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Гостиничный номер, питание, дополнительные услуги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73"/>
              <w:ind w:left="0" w:hanging="10"/>
              <w:rPr/>
            </w:pPr>
            <w:r>
              <w:rPr>
                <w:color w:val="auto"/>
                <w:sz w:val="24"/>
                <w:szCs w:val="24"/>
              </w:rPr>
              <w:t>ПКН-4</w:t>
            </w:r>
          </w:p>
        </w:tc>
      </w:tr>
    </w:tbl>
    <w:p>
      <w:pPr>
        <w:pStyle w:val="Normal"/>
        <w:spacing w:lineRule="auto" w:line="360"/>
        <w:ind w:left="14" w:right="109" w:firstLine="566"/>
        <w:rPr>
          <w:color w:val="auto"/>
        </w:rPr>
      </w:pPr>
      <w:r>
        <w:rPr>
          <w:color w:val="auto"/>
        </w:rPr>
      </w:r>
    </w:p>
    <w:p>
      <w:pPr>
        <w:pStyle w:val="Normal"/>
        <w:widowControl w:val="false"/>
        <w:tabs>
          <w:tab w:val="clear" w:pos="708"/>
          <w:tab w:val="left" w:pos="2295" w:leader="none"/>
        </w:tabs>
        <w:spacing w:lineRule="auto" w:line="276" w:before="0" w:after="0"/>
        <w:ind w:left="0" w:firstLine="426"/>
        <w:rPr>
          <w:b/>
          <w:b/>
          <w:szCs w:val="28"/>
        </w:rPr>
      </w:pPr>
      <w:r>
        <w:rPr>
          <w:b/>
          <w:szCs w:val="28"/>
        </w:rPr>
        <w:t>Критерии (шкалы) оценивания компетенции и уровни ее формирования: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szCs w:val="28"/>
        </w:rPr>
        <w:t>- оценка</w:t>
      </w:r>
      <w:r>
        <w:rPr>
          <w:b/>
          <w:szCs w:val="28"/>
        </w:rPr>
        <w:t xml:space="preserve"> «отлично»</w:t>
      </w:r>
      <w:r>
        <w:rPr>
          <w:szCs w:val="28"/>
        </w:rPr>
        <w:t xml:space="preserve"> (высокий уровень) выставляется, если обучающийся </w:t>
      </w:r>
      <w:r>
        <w:rPr>
          <w:b/>
          <w:szCs w:val="28"/>
        </w:rPr>
        <w:t>знает:</w:t>
      </w:r>
      <w:r>
        <w:rPr>
          <w:szCs w:val="28"/>
        </w:rPr>
        <w:t xml:space="preserve"> способы определять круг задач в рамках поставленной цели, определять связи между ними; оптимальные способы решения задач и ожидаемые результаты; методы анализа решения поставленных задач, исходя из действующих правовых норм, корректировки способов их решения; способы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публично представляет полученные в ходе реализации проекта результаты; </w:t>
      </w:r>
      <w:r>
        <w:rPr>
          <w:iCs/>
          <w:szCs w:val="28"/>
        </w:rPr>
        <w:t>нормативно-правовую документацию для деятельности в избранной профессиональной области;</w:t>
      </w:r>
      <w:r>
        <w:rPr>
          <w:szCs w:val="28"/>
        </w:rPr>
        <w:t>; документооборот в соответствии с нормативными требованиями.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 xml:space="preserve">умеет: </w:t>
      </w:r>
      <w:r>
        <w:rPr>
          <w:szCs w:val="28"/>
        </w:rPr>
        <w:t>определить круг задач в рамках поставленной цели, определять связи между ними; предлагать оптимальные способы решения задач и ожидаемые результаты, оценивать предложенные способы с точки зрения соответствия цели проекта</w:t>
      </w:r>
      <w:r>
        <w:rPr>
          <w:b/>
          <w:szCs w:val="28"/>
        </w:rPr>
        <w:t xml:space="preserve">;  </w:t>
      </w:r>
      <w:r>
        <w:rPr>
          <w:szCs w:val="28"/>
        </w:rPr>
        <w:t xml:space="preserve">анализировать решение поставленных задач, исходя из действующих правовых норм, при необходимости корректирует способы решения задач; публично представлять полученные в ходе реализации проекта результаты; осуществлять поиск и обоснованно применять </w:t>
      </w:r>
      <w:r>
        <w:rPr>
          <w:iCs/>
          <w:szCs w:val="28"/>
        </w:rPr>
        <w:t xml:space="preserve">необходимую нормативно-правовую документацию для деятельности в избранной профессиональной области; </w:t>
      </w:r>
      <w:r>
        <w:rPr>
          <w:szCs w:val="28"/>
        </w:rPr>
        <w:t>обеспечить документооборот в соответствии с нормативными требованиями.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szCs w:val="28"/>
        </w:rPr>
        <w:t>- оценка</w:t>
      </w:r>
      <w:r>
        <w:rPr>
          <w:b/>
          <w:szCs w:val="28"/>
        </w:rPr>
        <w:t xml:space="preserve"> «хорошо»</w:t>
      </w:r>
      <w:r>
        <w:rPr>
          <w:szCs w:val="28"/>
        </w:rPr>
        <w:t xml:space="preserve"> (продвинутый уровень) выставляется, если обучающийся </w:t>
      </w:r>
      <w:r>
        <w:rPr>
          <w:b/>
          <w:szCs w:val="28"/>
        </w:rPr>
        <w:t>знает:</w:t>
      </w:r>
      <w:r>
        <w:rPr>
          <w:szCs w:val="28"/>
        </w:rPr>
        <w:t xml:space="preserve"> способы определять круг задач в рамках поставленной цели, определять связи между ними; оптимальные способы решения задач и ожидаемые результаты; методы анализа решения поставленных задач, исходя из действующих правовых норм, корректировки способов их решения;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 xml:space="preserve">умеет: </w:t>
      </w:r>
      <w:r>
        <w:rPr>
          <w:szCs w:val="28"/>
        </w:rPr>
        <w:t>определить круг задач в рамках поставленной цели, определять связи между ними; предлагать оптимальные способы решения задач и ожидаемые результаты, оценивать предложенные способы с точки зрения соответствия цели проекта</w:t>
      </w:r>
      <w:r>
        <w:rPr>
          <w:b/>
          <w:szCs w:val="28"/>
        </w:rPr>
        <w:t xml:space="preserve">;  </w:t>
      </w:r>
      <w:r>
        <w:rPr>
          <w:szCs w:val="28"/>
        </w:rPr>
        <w:t xml:space="preserve">анализировать решение поставленных задач, исходя из действующих правовых норм, при необходимости корректирует способы решения задач;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szCs w:val="28"/>
        </w:rPr>
        <w:t xml:space="preserve">- оценка </w:t>
      </w:r>
      <w:r>
        <w:rPr>
          <w:b/>
          <w:szCs w:val="28"/>
        </w:rPr>
        <w:t xml:space="preserve">«удовлетворительно» </w:t>
      </w:r>
      <w:r>
        <w:rPr>
          <w:szCs w:val="28"/>
        </w:rPr>
        <w:t xml:space="preserve">(пороговый уровень) выставляется, если обучающийся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>плохо</w:t>
      </w:r>
      <w:r>
        <w:rPr>
          <w:szCs w:val="28"/>
        </w:rPr>
        <w:t xml:space="preserve"> </w:t>
      </w:r>
      <w:r>
        <w:rPr>
          <w:b/>
          <w:szCs w:val="28"/>
        </w:rPr>
        <w:t>знает:</w:t>
      </w:r>
      <w:r>
        <w:rPr>
          <w:szCs w:val="28"/>
        </w:rPr>
        <w:t xml:space="preserve"> способы определять круг задач в рамках поставленной цели, определять связи между ними; оптимальные способы решения задач и ожидаемые результаты; методы анализа решения поставленных задач, исходя из действующих правовых норм, корректировки способов их решения; способы</w:t>
      </w:r>
      <w:r>
        <w:rPr>
          <w:b/>
          <w:szCs w:val="28"/>
        </w:rPr>
        <w:t xml:space="preserve"> </w:t>
      </w:r>
      <w:r>
        <w:rPr>
          <w:szCs w:val="28"/>
        </w:rPr>
        <w:t xml:space="preserve">публично представляет полученные в ходе реализации проекта результаты;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 xml:space="preserve">плохо умеет: </w:t>
      </w:r>
      <w:r>
        <w:rPr>
          <w:szCs w:val="28"/>
        </w:rPr>
        <w:t>определить круг задач в рамках поставленной цели, определять связи между ними; предлагать оптимальные способы решения задач и ожидаемые результаты, оценивать предложенные способы с точки зрения соответствия цели проекта</w:t>
      </w:r>
      <w:r>
        <w:rPr>
          <w:b/>
          <w:szCs w:val="28"/>
        </w:rPr>
        <w:t xml:space="preserve">;  </w:t>
      </w:r>
      <w:r>
        <w:rPr>
          <w:szCs w:val="28"/>
        </w:rPr>
        <w:t xml:space="preserve">анализировать решение поставленных задач, исходя из действующих правовых норм, при необходимости корректирует способы решения задач; публично представлять полученные в ходе реализации проекта результаты;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 xml:space="preserve">плохо владеет: </w:t>
      </w:r>
      <w:r>
        <w:rPr>
          <w:szCs w:val="28"/>
        </w:rPr>
        <w:t>навыками круг задач в рамках поставленной цели, определять связи между ними; навыками предлагать оптимальные способы решения задач и ожидаемые результаты, оценивать предложенные способы с точки зрения соответствия цели проекта</w:t>
      </w:r>
      <w:r>
        <w:rPr>
          <w:b/>
          <w:szCs w:val="28"/>
        </w:rPr>
        <w:t xml:space="preserve">; </w:t>
      </w:r>
      <w:r>
        <w:rPr>
          <w:szCs w:val="28"/>
        </w:rPr>
        <w:t>навыками реализовать и анализировать  решение поставленных задач, исходя из действующих правовых норм, при необходимости корректирует способы решения задач; - оценка</w:t>
      </w:r>
      <w:r>
        <w:rPr>
          <w:b/>
          <w:szCs w:val="28"/>
        </w:rPr>
        <w:t xml:space="preserve"> «неудовлетворительно»</w:t>
      </w:r>
      <w:r>
        <w:rPr>
          <w:szCs w:val="28"/>
        </w:rPr>
        <w:t xml:space="preserve"> (ниже порогового) выставляется, если обучающийся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>не знает:</w:t>
      </w:r>
      <w:r>
        <w:rPr>
          <w:szCs w:val="28"/>
        </w:rPr>
        <w:t xml:space="preserve"> способы определять круг задач в рамках поставленной цели, определять связи между ними; оптимальные способы решения задач и ожидаемые результаты; методы анализа решения поставленных задач, исходя из действующих правовых норм, корректировки способов их решения; </w:t>
      </w:r>
    </w:p>
    <w:p>
      <w:pPr>
        <w:pStyle w:val="Normal"/>
        <w:widowControl w:val="false"/>
        <w:spacing w:lineRule="auto" w:line="276" w:before="0" w:after="0"/>
        <w:ind w:left="0" w:firstLine="426"/>
        <w:rPr>
          <w:szCs w:val="28"/>
        </w:rPr>
      </w:pPr>
      <w:r>
        <w:rPr>
          <w:b/>
          <w:szCs w:val="28"/>
        </w:rPr>
        <w:t xml:space="preserve">не умеет: </w:t>
      </w:r>
      <w:r>
        <w:rPr>
          <w:szCs w:val="28"/>
        </w:rPr>
        <w:t>определить круг задач в рамках поставленной цели, определять связи между ними; предлагать оптимальные способы решения задач и ожидаемые результаты, оценивать предложенные способы с точки зрения соответствия цели проекта</w:t>
      </w:r>
      <w:r>
        <w:rPr>
          <w:b/>
          <w:szCs w:val="28"/>
        </w:rPr>
        <w:t>.</w:t>
      </w:r>
    </w:p>
    <w:p>
      <w:pPr>
        <w:pStyle w:val="Normal"/>
        <w:spacing w:lineRule="auto" w:line="360"/>
        <w:ind w:left="14" w:right="109" w:firstLine="426"/>
        <w:rPr>
          <w:color w:val="auto"/>
        </w:rPr>
      </w:pPr>
      <w:r>
        <w:rPr>
          <w:color w:val="auto"/>
        </w:rPr>
      </w:r>
    </w:p>
    <w:p>
      <w:pPr>
        <w:pStyle w:val="Normal"/>
        <w:spacing w:lineRule="auto" w:line="360" w:before="0" w:after="173"/>
        <w:ind w:left="14" w:right="109" w:firstLine="566"/>
        <w:rPr>
          <w:color w:val="auto"/>
        </w:rPr>
      </w:pPr>
      <w:r>
        <w:rPr/>
      </w:r>
    </w:p>
    <w:sectPr>
      <w:footerReference w:type="default" r:id="rId59"/>
      <w:footerReference w:type="first" r:id="rId60"/>
      <w:type w:val="nextPage"/>
      <w:pgSz w:w="11906" w:h="16838"/>
      <w:pgMar w:left="1688" w:right="728" w:gutter="0" w:header="0" w:top="1138" w:footer="720" w:bottom="777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imbus Roman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Segoe UI Symbol">
    <w:charset w:val="01"/>
    <w:family w:val="auto"/>
    <w:pitch w:val="default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0" w:right="106" w:hanging="0"/>
      <w:jc w:val="center"/>
      <w:rPr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>
    <w:pPr>
      <w:pStyle w:val="Normal"/>
      <w:spacing w:lineRule="auto" w:line="259" w:before="0" w:after="0"/>
      <w:ind w:left="14" w:hanging="0"/>
      <w:jc w:val="left"/>
      <w:rPr/>
    </w:pPr>
    <w:r>
      <w:rPr>
        <w:sz w:val="24"/>
      </w:rPr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0" w:right="106" w:hanging="0"/>
      <w:jc w:val="center"/>
      <w:rPr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28</w:t>
    </w:r>
    <w:r>
      <w:rPr>
        <w:sz w:val="24"/>
      </w:rPr>
      <w:fldChar w:fldCharType="end"/>
    </w:r>
    <w:r>
      <w:rPr>
        <w:sz w:val="24"/>
      </w:rPr>
      <w:t xml:space="preserve"> 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160"/>
      <w:ind w:left="0" w:hanging="0"/>
      <w:jc w:val="left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0"/>
      <w:ind w:left="0" w:right="106" w:hanging="0"/>
      <w:jc w:val="center"/>
      <w:rPr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>33</w:t>
    </w:r>
    <w:r>
      <w:rPr>
        <w:sz w:val="24"/>
      </w:rPr>
      <w:fldChar w:fldCharType="end"/>
    </w:r>
    <w:r>
      <w:rPr>
        <w:sz w:val="24"/>
      </w:rPr>
      <w:t xml:space="preserve">  </w: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160"/>
      <w:ind w:left="0" w:hanging="0"/>
      <w:jc w:val="lef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•"/>
      <w:lvlJc w:val="left"/>
      <w:pPr>
        <w:tabs>
          <w:tab w:val="num" w:pos="0"/>
        </w:tabs>
        <w:ind w:left="72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2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4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8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40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42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436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295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297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5"/>
      <w:numFmt w:val="decimal"/>
      <w:lvlText w:val="%1."/>
      <w:lvlJc w:val="left"/>
      <w:pPr>
        <w:tabs>
          <w:tab w:val="num" w:pos="0"/>
        </w:tabs>
        <w:ind w:left="722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3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7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3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109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7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49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1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3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5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7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09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1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9">
    <w:lvl w:ilvl="0">
      <w:start w:val="3"/>
      <w:numFmt w:val="decimal"/>
      <w:lvlText w:val="%1."/>
      <w:lvlJc w:val="left"/>
      <w:pPr>
        <w:tabs>
          <w:tab w:val="num" w:pos="0"/>
        </w:tabs>
        <w:ind w:left="722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10">
    <w:lvl w:ilvl="0">
      <w:start w:val="14"/>
      <w:numFmt w:val="decimal"/>
      <w:lvlText w:val="%1."/>
      <w:lvlJc w:val="left"/>
      <w:pPr>
        <w:tabs>
          <w:tab w:val="num" w:pos="0"/>
        </w:tabs>
        <w:ind w:left="722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2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0"/>
      </w:pPr>
      <w:rPr>
        <w:rFonts w:ascii="Arial" w:hAnsi="Arial" w:cs="Aria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0"/>
      </w:pPr>
      <w:rPr>
        <w:rFonts w:ascii="Segoe UI Symbol" w:hAnsi="Segoe UI Symbol" w:cs="Segoe UI Symbol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1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36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08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0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2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24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96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68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03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14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7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9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01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3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5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7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9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619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13">
    <w:lvl w:ilvl="0">
      <w:start w:val="1"/>
      <w:numFmt w:val="bullet"/>
      <w:lvlText w:val="-"/>
      <w:lvlJc w:val="left"/>
      <w:pPr>
        <w:tabs>
          <w:tab w:val="num" w:pos="0"/>
        </w:tabs>
        <w:ind w:left="14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38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8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color w:val="000000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1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8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0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2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4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6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8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0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28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 w:color="000000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4">
    <w:lvl w:ilvl="0">
      <w:start w:val="4"/>
      <w:numFmt w:val="decimal"/>
      <w:lvlText w:val="%1."/>
      <w:lvlJc w:val="left"/>
      <w:pPr>
        <w:tabs>
          <w:tab w:val="num" w:pos="0"/>
        </w:tabs>
        <w:ind w:left="0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2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9">
    <w:lvl w:ilvl="0">
      <w:start w:val="1"/>
      <w:numFmt w:val="bullet"/>
      <w:lvlText w:val="-"/>
      <w:lvlJc w:val="left"/>
      <w:pPr>
        <w:tabs>
          <w:tab w:val="num" w:pos="0"/>
        </w:tabs>
        <w:ind w:left="11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9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1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63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5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7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9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1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33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color w:val="000000"/>
      </w:r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32">
    <w:lvl w:ilvl="0">
      <w:start w:val="3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0"/>
        </w:tabs>
        <w:ind w:left="1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4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6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8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0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28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-6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65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37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09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281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53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25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497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5694" w:hanging="180"/>
      </w:pPr>
      <w:rPr/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6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7">
    <w:lvl w:ilvl="0">
      <w:start w:val="11"/>
      <w:numFmt w:val="decimal"/>
      <w:lvlText w:val="%1"/>
      <w:lvlJc w:val="left"/>
      <w:pPr>
        <w:tabs>
          <w:tab w:val="num" w:pos="0"/>
        </w:tabs>
        <w:ind w:left="504" w:hanging="504"/>
      </w:pPr>
      <w:rPr/>
    </w:lvl>
    <w:lvl w:ilvl="1">
      <w:start w:val="3"/>
      <w:numFmt w:val="decimal"/>
      <w:lvlText w:val="%1.%2"/>
      <w:lvlJc w:val="left"/>
      <w:pPr>
        <w:tabs>
          <w:tab w:val="num" w:pos="0"/>
        </w:tabs>
        <w:ind w:left="1213" w:hanging="504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32" w:hanging="2160"/>
      </w:pPr>
      <w:rPr/>
    </w:lvl>
  </w:abstractNum>
  <w:abstractNum w:abstractNumId="3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66" w:before="0" w:after="173"/>
      <w:ind w:left="274" w:hanging="1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1">
    <w:name w:val="Heading 1"/>
    <w:next w:val="Normal"/>
    <w:link w:val="11"/>
    <w:uiPriority w:val="9"/>
    <w:unhideWhenUsed/>
    <w:qFormat/>
    <w:pPr>
      <w:keepNext w:val="true"/>
      <w:keepLines/>
      <w:widowControl/>
      <w:bidi w:val="0"/>
      <w:spacing w:lineRule="auto" w:line="271" w:before="0" w:after="0"/>
      <w:ind w:left="972" w:hanging="10"/>
      <w:jc w:val="both"/>
      <w:outlineLvl w:val="0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val="ru-RU" w:eastAsia="ru-RU" w:bidi="ar-SA"/>
    </w:rPr>
  </w:style>
  <w:style w:type="paragraph" w:styleId="2">
    <w:name w:val="Heading 2"/>
    <w:next w:val="Normal"/>
    <w:link w:val="21"/>
    <w:uiPriority w:val="9"/>
    <w:unhideWhenUsed/>
    <w:qFormat/>
    <w:pPr>
      <w:keepNext w:val="true"/>
      <w:keepLines/>
      <w:widowControl/>
      <w:bidi w:val="0"/>
      <w:spacing w:lineRule="auto" w:line="264" w:before="0" w:after="24"/>
      <w:ind w:left="972" w:hanging="10"/>
      <w:jc w:val="center"/>
      <w:outlineLvl w:val="1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val="ru-RU" w:eastAsia="ru-RU" w:bidi="ar-SA"/>
    </w:rPr>
  </w:style>
  <w:style w:type="paragraph" w:styleId="3">
    <w:name w:val="Heading 3"/>
    <w:next w:val="Normal"/>
    <w:link w:val="31"/>
    <w:uiPriority w:val="9"/>
    <w:unhideWhenUsed/>
    <w:qFormat/>
    <w:pPr>
      <w:keepNext w:val="true"/>
      <w:keepLines/>
      <w:widowControl/>
      <w:bidi w:val="0"/>
      <w:spacing w:lineRule="auto" w:line="271" w:before="0" w:after="0"/>
      <w:ind w:left="972" w:hanging="10"/>
      <w:jc w:val="both"/>
      <w:outlineLvl w:val="2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val="ru-RU" w:eastAsia="ru-RU" w:bidi="ar-SA"/>
    </w:rPr>
  </w:style>
  <w:style w:type="paragraph" w:styleId="4">
    <w:name w:val="Heading 4"/>
    <w:next w:val="Normal"/>
    <w:link w:val="41"/>
    <w:uiPriority w:val="9"/>
    <w:unhideWhenUsed/>
    <w:qFormat/>
    <w:pPr>
      <w:keepNext w:val="true"/>
      <w:keepLines/>
      <w:widowControl/>
      <w:bidi w:val="0"/>
      <w:spacing w:lineRule="auto" w:line="264" w:before="0" w:after="24"/>
      <w:ind w:left="972" w:hanging="10"/>
      <w:jc w:val="center"/>
      <w:outlineLvl w:val="3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qFormat/>
    <w:rPr>
      <w:rFonts w:ascii="Times New Roman" w:hAnsi="Times New Roman" w:eastAsia="Times New Roman" w:cs="Times New Roman"/>
      <w:b/>
      <w:color w:val="000000"/>
      <w:sz w:val="28"/>
    </w:rPr>
  </w:style>
  <w:style w:type="character" w:styleId="41" w:customStyle="1">
    <w:name w:val="Заголовок 4 Знак"/>
    <w:qFormat/>
    <w:rPr>
      <w:rFonts w:ascii="Times New Roman" w:hAnsi="Times New Roman" w:eastAsia="Times New Roman" w:cs="Times New Roman"/>
      <w:b/>
      <w:color w:val="000000"/>
      <w:sz w:val="28"/>
    </w:rPr>
  </w:style>
  <w:style w:type="character" w:styleId="11" w:customStyle="1">
    <w:name w:val="Заголовок 1 Знак"/>
    <w:qFormat/>
    <w:rPr>
      <w:rFonts w:ascii="Times New Roman" w:hAnsi="Times New Roman" w:eastAsia="Times New Roman" w:cs="Times New Roman"/>
      <w:b/>
      <w:color w:val="000000"/>
      <w:sz w:val="28"/>
    </w:rPr>
  </w:style>
  <w:style w:type="character" w:styleId="21" w:customStyle="1">
    <w:name w:val="Заголовок 2 Знак"/>
    <w:qFormat/>
    <w:rPr>
      <w:rFonts w:ascii="Times New Roman" w:hAnsi="Times New Roman" w:eastAsia="Times New Roman" w:cs="Times New Roman"/>
      <w:b/>
      <w:color w:val="000000"/>
      <w:sz w:val="28"/>
    </w:rPr>
  </w:style>
  <w:style w:type="character" w:styleId="FontStyle78" w:customStyle="1">
    <w:name w:val="Font Style78"/>
    <w:uiPriority w:val="99"/>
    <w:qFormat/>
    <w:rsid w:val="00ee427e"/>
    <w:rPr>
      <w:rFonts w:ascii="Times New Roman" w:hAnsi="Times New Roman" w:cs="Times New Roman"/>
      <w:b/>
      <w:bCs/>
      <w:sz w:val="26"/>
      <w:szCs w:val="26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a0749d"/>
    <w:rPr>
      <w:rFonts w:ascii="Times New Roman" w:hAnsi="Times New Roman" w:eastAsia="Times New Roman" w:cs="Times New Roman"/>
      <w:color w:val="000000"/>
      <w:sz w:val="28"/>
    </w:rPr>
  </w:style>
  <w:style w:type="character" w:styleId="FontStyle77" w:customStyle="1">
    <w:name w:val="Font Style77"/>
    <w:uiPriority w:val="99"/>
    <w:qFormat/>
    <w:rsid w:val="006439c4"/>
    <w:rPr>
      <w:rFonts w:ascii="Times New Roman" w:hAnsi="Times New Roman" w:cs="Times New Roman"/>
      <w:sz w:val="26"/>
      <w:szCs w:val="26"/>
    </w:rPr>
  </w:style>
  <w:style w:type="character" w:styleId="Strong">
    <w:name w:val="Strong"/>
    <w:uiPriority w:val="22"/>
    <w:qFormat/>
    <w:rsid w:val="00be1cb5"/>
    <w:rPr>
      <w:rFonts w:cs="Times New Roman"/>
      <w:b/>
      <w:bCs/>
    </w:rPr>
  </w:style>
  <w:style w:type="character" w:styleId="Style11" w:customStyle="1">
    <w:name w:val="Абзац списка Знак"/>
    <w:link w:val="ListParagraph"/>
    <w:uiPriority w:val="34"/>
    <w:qFormat/>
    <w:rsid w:val="00be1cb5"/>
    <w:rPr>
      <w:rFonts w:ascii="Times New Roman" w:hAnsi="Times New Roman" w:eastAsia="Times New Roman" w:cs="Times New Roman"/>
      <w:color w:val="000000"/>
      <w:sz w:val="28"/>
    </w:rPr>
  </w:style>
  <w:style w:type="character" w:styleId="Style12" w:customStyle="1">
    <w:name w:val="Основной текст + Полужирный"/>
    <w:qFormat/>
    <w:rsid w:val="00be1cb5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0"/>
      <w:sz w:val="27"/>
      <w:szCs w:val="27"/>
      <w:shd w:fill="FFFFFF" w:val="clear"/>
    </w:rPr>
  </w:style>
  <w:style w:type="character" w:styleId="Style13">
    <w:name w:val="Выделение"/>
    <w:uiPriority w:val="20"/>
    <w:qFormat/>
    <w:rsid w:val="00be1cb5"/>
    <w:rPr>
      <w:i/>
      <w:iCs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d0313d"/>
    <w:rPr>
      <w:rFonts w:ascii="Segoe UI" w:hAnsi="Segoe UI" w:eastAsia="Times New Roman" w:cs="Segoe UI"/>
      <w:color w:val="000000"/>
      <w:sz w:val="18"/>
      <w:szCs w:val="18"/>
    </w:rPr>
  </w:style>
  <w:style w:type="character" w:styleId="FontStyle110" w:customStyle="1">
    <w:name w:val="Font Style110"/>
    <w:basedOn w:val="DefaultParagraphFont"/>
    <w:uiPriority w:val="99"/>
    <w:qFormat/>
    <w:rsid w:val="005d6044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5d6044"/>
    <w:rPr>
      <w:rFonts w:ascii="Times New Roman" w:hAnsi="Times New Roman" w:cs="Times New Roman"/>
      <w:i/>
      <w:iCs/>
      <w:sz w:val="26"/>
      <w:szCs w:val="26"/>
    </w:rPr>
  </w:style>
  <w:style w:type="character" w:styleId="Style15">
    <w:name w:val="Интернет-ссылка"/>
    <w:rPr>
      <w:color w:val="000080"/>
      <w:u w:val="single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FontStyle85">
    <w:name w:val="Font Style85"/>
    <w:basedOn w:val="DefaultParagraphFont"/>
    <w:qFormat/>
    <w:rPr>
      <w:rFonts w:ascii="Times New Roman" w:hAnsi="Times New Roman" w:cs="Times New Roman"/>
      <w:b/>
      <w:bCs/>
      <w:sz w:val="34"/>
      <w:szCs w:val="3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link w:val="Style11"/>
    <w:uiPriority w:val="34"/>
    <w:qFormat/>
    <w:rsid w:val="00822253"/>
    <w:pPr>
      <w:spacing w:before="0" w:after="173"/>
      <w:ind w:left="720" w:hanging="10"/>
      <w:contextualSpacing/>
    </w:pPr>
    <w:rPr/>
  </w:style>
  <w:style w:type="paragraph" w:styleId="Style81" w:customStyle="1">
    <w:name w:val="Style8"/>
    <w:basedOn w:val="Normal"/>
    <w:uiPriority w:val="99"/>
    <w:qFormat/>
    <w:rsid w:val="00ee427e"/>
    <w:pPr>
      <w:widowControl w:val="false"/>
      <w:spacing w:lineRule="exact" w:line="322" w:before="0" w:after="0"/>
      <w:ind w:left="0" w:hanging="0"/>
    </w:pPr>
    <w:rPr>
      <w:color w:val="auto"/>
      <w:sz w:val="20"/>
      <w:szCs w:val="20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0"/>
    <w:uiPriority w:val="99"/>
    <w:unhideWhenUsed/>
    <w:rsid w:val="00a0749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110" w:customStyle="1">
    <w:name w:val="Style1"/>
    <w:basedOn w:val="Normal"/>
    <w:uiPriority w:val="99"/>
    <w:qFormat/>
    <w:rsid w:val="006439c4"/>
    <w:pPr>
      <w:widowControl w:val="false"/>
      <w:spacing w:lineRule="exact" w:line="320" w:before="0" w:after="0"/>
      <w:ind w:left="0" w:hanging="0"/>
      <w:jc w:val="center"/>
    </w:pPr>
    <w:rPr>
      <w:color w:val="auto"/>
      <w:sz w:val="20"/>
      <w:szCs w:val="20"/>
    </w:rPr>
  </w:style>
  <w:style w:type="paragraph" w:styleId="Style41" w:customStyle="1">
    <w:name w:val="Style4"/>
    <w:basedOn w:val="Normal"/>
    <w:uiPriority w:val="99"/>
    <w:qFormat/>
    <w:rsid w:val="006439c4"/>
    <w:pPr>
      <w:widowControl w:val="false"/>
      <w:spacing w:lineRule="auto" w:line="240" w:before="0" w:after="0"/>
      <w:ind w:left="0" w:hanging="0"/>
    </w:pPr>
    <w:rPr>
      <w:color w:val="auto"/>
      <w:sz w:val="20"/>
      <w:szCs w:val="20"/>
    </w:rPr>
  </w:style>
  <w:style w:type="paragraph" w:styleId="Style61" w:customStyle="1">
    <w:name w:val="Style6"/>
    <w:basedOn w:val="Normal"/>
    <w:uiPriority w:val="99"/>
    <w:qFormat/>
    <w:rsid w:val="006439c4"/>
    <w:pPr>
      <w:widowControl w:val="false"/>
      <w:spacing w:lineRule="exact" w:line="480" w:before="0" w:after="0"/>
      <w:ind w:left="0" w:hanging="0"/>
      <w:jc w:val="center"/>
    </w:pPr>
    <w:rPr>
      <w:color w:val="auto"/>
      <w:sz w:val="20"/>
      <w:szCs w:val="20"/>
    </w:rPr>
  </w:style>
  <w:style w:type="paragraph" w:styleId="Style101" w:customStyle="1">
    <w:name w:val="Style10"/>
    <w:basedOn w:val="Normal"/>
    <w:uiPriority w:val="99"/>
    <w:qFormat/>
    <w:rsid w:val="006439c4"/>
    <w:pPr>
      <w:widowControl w:val="false"/>
      <w:spacing w:lineRule="exact" w:line="485" w:before="0" w:after="0"/>
      <w:ind w:left="0" w:firstLine="715"/>
      <w:jc w:val="left"/>
    </w:pPr>
    <w:rPr>
      <w:color w:val="auto"/>
      <w:sz w:val="20"/>
      <w:szCs w:val="20"/>
    </w:rPr>
  </w:style>
  <w:style w:type="paragraph" w:styleId="Style42" w:customStyle="1">
    <w:name w:val="Style42"/>
    <w:basedOn w:val="Normal"/>
    <w:uiPriority w:val="99"/>
    <w:qFormat/>
    <w:rsid w:val="006439c4"/>
    <w:pPr>
      <w:widowControl w:val="false"/>
      <w:spacing w:lineRule="exact" w:line="483" w:before="0" w:after="0"/>
      <w:ind w:left="0" w:firstLine="715"/>
    </w:pPr>
    <w:rPr>
      <w:color w:val="auto"/>
      <w:sz w:val="20"/>
      <w:szCs w:val="20"/>
    </w:rPr>
  </w:style>
  <w:style w:type="paragraph" w:styleId="NoSpacing">
    <w:name w:val="No Spacing"/>
    <w:uiPriority w:val="1"/>
    <w:qFormat/>
    <w:rsid w:val="00be1cb5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hAnsiTheme="minorHAnsi"/>
      <w:color w:val="auto"/>
      <w:kern w:val="0"/>
      <w:sz w:val="22"/>
      <w:szCs w:val="22"/>
      <w:lang w:eastAsia="en-US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d0313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b11c70"/>
    <w:pPr>
      <w:spacing w:lineRule="auto" w:line="240" w:beforeAutospacing="1" w:afterAutospacing="1"/>
      <w:ind w:left="0" w:hanging="0"/>
      <w:jc w:val="left"/>
    </w:pPr>
    <w:rPr>
      <w:color w:val="auto"/>
      <w:sz w:val="24"/>
      <w:szCs w:val="24"/>
    </w:rPr>
  </w:style>
  <w:style w:type="paragraph" w:styleId="12" w:customStyle="1">
    <w:name w:val="Обычный1"/>
    <w:uiPriority w:val="99"/>
    <w:qFormat/>
    <w:rsid w:val="003c7966"/>
    <w:pPr>
      <w:widowControl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ko-KR" w:val="ru-RU" w:bidi="ar-SA"/>
    </w:rPr>
  </w:style>
  <w:style w:type="paragraph" w:styleId="Style71" w:customStyle="1">
    <w:name w:val="Style7"/>
    <w:basedOn w:val="Normal"/>
    <w:uiPriority w:val="99"/>
    <w:qFormat/>
    <w:rsid w:val="005d6044"/>
    <w:pPr>
      <w:widowControl w:val="false"/>
      <w:spacing w:lineRule="exact" w:line="326" w:before="0" w:after="0"/>
      <w:ind w:left="0" w:hanging="0"/>
      <w:jc w:val="center"/>
    </w:pPr>
    <w:rPr>
      <w:rFonts w:eastAsia="" w:eastAsiaTheme="minorEastAsia"/>
      <w:color w:val="auto"/>
      <w:sz w:val="24"/>
      <w:szCs w:val="24"/>
    </w:rPr>
  </w:style>
  <w:style w:type="paragraph" w:styleId="Style23">
    <w:name w:val="Footer"/>
    <w:basedOn w:val="Style21"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tourdom.ru/hotline/" TargetMode="External"/><Relationship Id="rId4" Type="http://schemas.openxmlformats.org/officeDocument/2006/relationships/hyperlink" Target="https://www.tourdom.ru/hotline/" TargetMode="External"/><Relationship Id="rId5" Type="http://schemas.openxmlformats.org/officeDocument/2006/relationships/hyperlink" Target="https://www.tourprom.ru/" TargetMode="External"/><Relationship Id="rId6" Type="http://schemas.openxmlformats.org/officeDocument/2006/relationships/hyperlink" Target="https://www.tourprom.ru/" TargetMode="External"/><Relationship Id="rId7" Type="http://schemas.openxmlformats.org/officeDocument/2006/relationships/hyperlink" Target="http://www.gks.ru/" TargetMode="External"/><Relationship Id="rId8" Type="http://schemas.openxmlformats.org/officeDocument/2006/relationships/hyperlink" Target="http://www.gks.ru/" TargetMode="External"/><Relationship Id="rId9" Type="http://schemas.openxmlformats.org/officeDocument/2006/relationships/hyperlink" Target="http://www.gks.ru/" TargetMode="External"/><Relationship Id="rId10" Type="http://schemas.openxmlformats.org/officeDocument/2006/relationships/hyperlink" Target="http://www.gks.ru/" TargetMode="External"/><Relationship Id="rId11" Type="http://schemas.openxmlformats.org/officeDocument/2006/relationships/hyperlink" Target="http://www.gks.ru/" TargetMode="External"/><Relationship Id="rId12" Type="http://schemas.openxmlformats.org/officeDocument/2006/relationships/hyperlink" Target="http://www.gks.ru/" TargetMode="External"/><Relationship Id="rId13" Type="http://schemas.openxmlformats.org/officeDocument/2006/relationships/hyperlink" Target="http://www.gks.ru/" TargetMode="External"/><Relationship Id="rId14" Type="http://schemas.openxmlformats.org/officeDocument/2006/relationships/hyperlink" Target="http://www.gks.ru/" TargetMode="External"/><Relationship Id="rId15" Type="http://schemas.openxmlformats.org/officeDocument/2006/relationships/hyperlink" Target="http://www.gks.ru/" TargetMode="External"/><Relationship Id="rId16" Type="http://schemas.openxmlformats.org/officeDocument/2006/relationships/hyperlink" Target="http://www.gks.ru/" TargetMode="External"/><Relationship Id="rId17" Type="http://schemas.openxmlformats.org/officeDocument/2006/relationships/hyperlink" Target="http://www.gks.ru/" TargetMode="External"/><Relationship Id="rId18" Type="http://schemas.openxmlformats.org/officeDocument/2006/relationships/hyperlink" Target="http://www.economy.gov.ru/" TargetMode="External"/><Relationship Id="rId19" Type="http://schemas.openxmlformats.org/officeDocument/2006/relationships/hyperlink" Target="http://www.economy.gov.ru/" TargetMode="External"/><Relationship Id="rId20" Type="http://schemas.openxmlformats.org/officeDocument/2006/relationships/hyperlink" Target="http://www.amtg-rus.ru/" TargetMode="External"/><Relationship Id="rId21" Type="http://schemas.openxmlformats.org/officeDocument/2006/relationships/hyperlink" Target="http://www.amtg-rus.ru/" TargetMode="External"/><Relationship Id="rId22" Type="http://schemas.openxmlformats.org/officeDocument/2006/relationships/hyperlink" Target="http://www.amtg-rus.ru/" TargetMode="External"/><Relationship Id="rId23" Type="http://schemas.openxmlformats.org/officeDocument/2006/relationships/hyperlink" Target="http://www.amtg-rus.ru/" TargetMode="External"/><Relationship Id="rId24" Type="http://schemas.openxmlformats.org/officeDocument/2006/relationships/hyperlink" Target="http://www.rostourunion.ru/" TargetMode="External"/><Relationship Id="rId25" Type="http://schemas.openxmlformats.org/officeDocument/2006/relationships/hyperlink" Target="http://www.rostourunion.ru/" TargetMode="External"/><Relationship Id="rId26" Type="http://schemas.openxmlformats.org/officeDocument/2006/relationships/hyperlink" Target="http://www.rostourunion.ru/" TargetMode="External"/><Relationship Id="rId27" Type="http://schemas.openxmlformats.org/officeDocument/2006/relationships/hyperlink" Target="http://www.rostourunion.ru/" TargetMode="External"/><Relationship Id="rId28" Type="http://schemas.openxmlformats.org/officeDocument/2006/relationships/hyperlink" Target="http://www.rostourunion.ru/" TargetMode="External"/><Relationship Id="rId29" Type="http://schemas.openxmlformats.org/officeDocument/2006/relationships/hyperlink" Target="http://www.rostourunion.ru/" TargetMode="External"/><Relationship Id="rId30" Type="http://schemas.openxmlformats.org/officeDocument/2006/relationships/hyperlink" Target="http://www.rostourunion.ru/" TargetMode="External"/><Relationship Id="rId31" Type="http://schemas.openxmlformats.org/officeDocument/2006/relationships/hyperlink" Target="http://www.rostourunion.ru/" TargetMode="External"/><Relationship Id="rId32" Type="http://schemas.openxmlformats.org/officeDocument/2006/relationships/hyperlink" Target="http://www.rostourunion.ru/" TargetMode="External"/><Relationship Id="rId33" Type="http://schemas.openxmlformats.org/officeDocument/2006/relationships/hyperlink" Target="http://www.rostourunion.ru/" TargetMode="External"/><Relationship Id="rId34" Type="http://schemas.openxmlformats.org/officeDocument/2006/relationships/hyperlink" Target="http://www.rostourunion.ru/" TargetMode="External"/><Relationship Id="rId35" Type="http://schemas.openxmlformats.org/officeDocument/2006/relationships/hyperlink" Target="http://www.rostourunion.ru/" TargetMode="External"/><Relationship Id="rId36" Type="http://schemas.openxmlformats.org/officeDocument/2006/relationships/hyperlink" Target="http://www.rostourunion.ru/" TargetMode="External"/><Relationship Id="rId37" Type="http://schemas.openxmlformats.org/officeDocument/2006/relationships/hyperlink" Target="http://www.worldbank.com/" TargetMode="External"/><Relationship Id="rId38" Type="http://schemas.openxmlformats.org/officeDocument/2006/relationships/hyperlink" Target="http://www.worldbank.com/" TargetMode="External"/><Relationship Id="rId39" Type="http://schemas.openxmlformats.org/officeDocument/2006/relationships/hyperlink" Target="http://www.worldbank.com/" TargetMode="External"/><Relationship Id="rId40" Type="http://schemas.openxmlformats.org/officeDocument/2006/relationships/hyperlink" Target="http://www.worldbank.com/" TargetMode="External"/><Relationship Id="rId41" Type="http://schemas.openxmlformats.org/officeDocument/2006/relationships/hyperlink" Target="http://www.worldbank.com/" TargetMode="External"/><Relationship Id="rId42" Type="http://schemas.openxmlformats.org/officeDocument/2006/relationships/hyperlink" Target="http://www.worldbank.com/" TargetMode="External"/><Relationship Id="rId43" Type="http://schemas.openxmlformats.org/officeDocument/2006/relationships/hyperlink" Target="http://www.worldbank.com/" TargetMode="External"/><Relationship Id="rId44" Type="http://schemas.openxmlformats.org/officeDocument/2006/relationships/hyperlink" Target="http://www.worldbank.com/" TargetMode="External"/><Relationship Id="rId45" Type="http://schemas.openxmlformats.org/officeDocument/2006/relationships/hyperlink" Target="http://www.worldbank.com/" TargetMode="External"/><Relationship Id="rId46" Type="http://schemas.openxmlformats.org/officeDocument/2006/relationships/hyperlink" Target="http://www.worldbank.com/" TargetMode="External"/><Relationship Id="rId47" Type="http://schemas.openxmlformats.org/officeDocument/2006/relationships/hyperlink" Target="http://www.worldbank.com/" TargetMode="External"/><Relationship Id="rId48" Type="http://schemas.openxmlformats.org/officeDocument/2006/relationships/hyperlink" Target="http://www.worldbank.com/" TargetMode="External"/><Relationship Id="rId49" Type="http://schemas.openxmlformats.org/officeDocument/2006/relationships/hyperlink" Target="http://www.worldbank.com/" TargetMode="External"/><Relationship Id="rId50" Type="http://schemas.openxmlformats.org/officeDocument/2006/relationships/hyperlink" Target="http://elib.fa.ru/" TargetMode="External"/><Relationship Id="rId51" Type="http://schemas.openxmlformats.org/officeDocument/2006/relationships/hyperlink" Target="http://elib.fa.ru/" TargetMode="External"/><Relationship Id="rId52" Type="http://schemas.openxmlformats.org/officeDocument/2006/relationships/hyperlink" Target="http://www.world-tourism.org/" TargetMode="External"/><Relationship Id="rId53" Type="http://schemas.openxmlformats.org/officeDocument/2006/relationships/hyperlink" Target="http://www.world-tourism.org/" TargetMode="External"/><Relationship Id="rId54" Type="http://schemas.openxmlformats.org/officeDocument/2006/relationships/hyperlink" Target="http://www.world-tourism.org/" TargetMode="External"/><Relationship Id="rId55" Type="http://schemas.openxmlformats.org/officeDocument/2006/relationships/hyperlink" Target="http://www.world-tourism.org/" TargetMode="External"/><Relationship Id="rId56" Type="http://schemas.openxmlformats.org/officeDocument/2006/relationships/footer" Target="footer1.xml"/><Relationship Id="rId57" Type="http://schemas.openxmlformats.org/officeDocument/2006/relationships/footer" Target="footer2.xml"/><Relationship Id="rId58" Type="http://schemas.openxmlformats.org/officeDocument/2006/relationships/footer" Target="footer3.xml"/><Relationship Id="rId59" Type="http://schemas.openxmlformats.org/officeDocument/2006/relationships/footer" Target="footer4.xml"/><Relationship Id="rId60" Type="http://schemas.openxmlformats.org/officeDocument/2006/relationships/footer" Target="footer5.xml"/><Relationship Id="rId61" Type="http://schemas.openxmlformats.org/officeDocument/2006/relationships/numbering" Target="numbering.xml"/><Relationship Id="rId62" Type="http://schemas.openxmlformats.org/officeDocument/2006/relationships/fontTable" Target="fontTable.xml"/><Relationship Id="rId63" Type="http://schemas.openxmlformats.org/officeDocument/2006/relationships/settings" Target="settings.xml"/><Relationship Id="rId64" Type="http://schemas.openxmlformats.org/officeDocument/2006/relationships/theme" Target="theme/theme1.xml"/><Relationship Id="rId6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6537-9E34-4649-806E-757C94C3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Application>LibreOffice/7.3.7.2$Linux_X86_64 LibreOffice_project/30$Build-2</Application>
  <AppVersion>15.0000</AppVersion>
  <Pages>33</Pages>
  <Words>6700</Words>
  <Characters>48482</Characters>
  <CharactersWithSpaces>54884</CharactersWithSpaces>
  <Paragraphs>800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2023-02-15T07:52:00Z</dcterms:created>
  <dc:creator>SamLab.ws</dc:creator>
  <dc:description/>
  <dc:language>ru-RU</dc:language>
  <cp:lastModifiedBy/>
  <cp:lastPrinted>2023-02-15T09:25:00Z</cp:lastPrinted>
  <dcterms:modified xsi:type="dcterms:W3CDTF">2026-01-27T03:22:19Z</dcterms:modified>
  <cp:revision>37</cp:revision>
  <dc:subject/>
  <dc:title>Федеральное государственное образовательное бюджетное учреждение высшего образования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